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A6FE0" w14:textId="77777777" w:rsidR="00C76A50" w:rsidRPr="00A730FA" w:rsidRDefault="00C76A50" w:rsidP="00C76A50">
      <w:pPr>
        <w:pStyle w:val="OutlineL1"/>
      </w:pPr>
      <w:bookmarkStart w:id="0" w:name="_dxtcompanion_actionscomplete"/>
      <w:r>
        <w:t>OBJETIVO</w:t>
      </w:r>
    </w:p>
    <w:p w14:paraId="16529BAD" w14:textId="129502C0" w:rsidR="00C76A50" w:rsidRPr="00A730FA" w:rsidRDefault="00C76A50" w:rsidP="00C76A50">
      <w:pPr>
        <w:pStyle w:val="OutlineCont1"/>
      </w:pPr>
      <w:r>
        <w:t xml:space="preserve">Pajaro Valley Health Care District Hospital Corporation, que opera bajo </w:t>
      </w:r>
      <w:proofErr w:type="spellStart"/>
      <w:r>
        <w:t>el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comercial</w:t>
      </w:r>
      <w:proofErr w:type="spellEnd"/>
      <w:r>
        <w:t xml:space="preserve"> de Watsonville Community Hospital, es un hospital sin fines de </w:t>
      </w:r>
      <w:proofErr w:type="spellStart"/>
      <w:r>
        <w:t>lucro</w:t>
      </w:r>
      <w:proofErr w:type="spellEnd"/>
      <w:r>
        <w:t xml:space="preserve"> que </w:t>
      </w:r>
      <w:proofErr w:type="spellStart"/>
      <w:r>
        <w:t>ofrece</w:t>
      </w:r>
      <w:proofErr w:type="spellEnd"/>
      <w:r>
        <w:t xml:space="preserve"> a sus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>,</w:t>
      </w:r>
      <w:r w:rsidR="003A1D9C"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cual</w:t>
      </w:r>
      <w:proofErr w:type="spellEnd"/>
      <w:r>
        <w:t xml:space="preserve"> se describe la </w:t>
      </w:r>
      <w:proofErr w:type="spellStart"/>
      <w:r>
        <w:t>política</w:t>
      </w:r>
      <w:proofErr w:type="spellEnd"/>
      <w:r>
        <w:t xml:space="preserve"> de Watsonville Community Hospital </w:t>
      </w:r>
      <w:proofErr w:type="spellStart"/>
      <w:r>
        <w:t>respecto</w:t>
      </w:r>
      <w:proofErr w:type="spellEnd"/>
      <w:r>
        <w:t xml:space="preserve"> de la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caridad</w:t>
      </w:r>
      <w:proofErr w:type="spellEnd"/>
      <w:r>
        <w:t xml:space="preserve"> (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gratuita</w:t>
      </w:r>
      <w:proofErr w:type="spellEnd"/>
      <w:r>
        <w:t xml:space="preserve">) y la </w:t>
      </w:r>
      <w:proofErr w:type="spellStart"/>
      <w:r>
        <w:t>atención</w:t>
      </w:r>
      <w:proofErr w:type="spellEnd"/>
      <w:r>
        <w:t xml:space="preserve"> con </w:t>
      </w:r>
      <w:proofErr w:type="spellStart"/>
      <w:r>
        <w:t>descuento</w:t>
      </w:r>
      <w:proofErr w:type="spellEnd"/>
      <w:r>
        <w:t xml:space="preserve"> (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parcialmente</w:t>
      </w:r>
      <w:proofErr w:type="spellEnd"/>
      <w:r>
        <w:t xml:space="preserve"> </w:t>
      </w:r>
      <w:proofErr w:type="spellStart"/>
      <w:r>
        <w:t>gratuita</w:t>
      </w:r>
      <w:proofErr w:type="spellEnd"/>
      <w:r>
        <w:t xml:space="preserve">),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que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para </w:t>
      </w:r>
      <w:proofErr w:type="spellStart"/>
      <w:r>
        <w:t>pagar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y </w:t>
      </w:r>
      <w:proofErr w:type="spellStart"/>
      <w:r>
        <w:t>médicamente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 xml:space="preserve"> (</w:t>
      </w:r>
      <w:proofErr w:type="spellStart"/>
      <w:r>
        <w:t>atención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decide que es </w:t>
      </w:r>
      <w:proofErr w:type="spellStart"/>
      <w:r>
        <w:t>necesaria</w:t>
      </w:r>
      <w:proofErr w:type="spellEnd"/>
      <w:r>
        <w:t xml:space="preserve"> dado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>).</w:t>
      </w:r>
    </w:p>
    <w:p w14:paraId="7A2AF145" w14:textId="1CC311EF" w:rsidR="00C76A50" w:rsidRPr="00A730FA" w:rsidRDefault="00C76A50" w:rsidP="00C76A50">
      <w:pPr>
        <w:pStyle w:val="OutlineCont1"/>
      </w:pPr>
      <w:r>
        <w:t xml:space="preserve">La </w:t>
      </w:r>
      <w:proofErr w:type="spellStart"/>
      <w:r>
        <w:t>intención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 xml:space="preserve"> es </w:t>
      </w:r>
      <w:proofErr w:type="spellStart"/>
      <w:r>
        <w:t>cumplir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la </w:t>
      </w:r>
      <w:proofErr w:type="spellStart"/>
      <w:r>
        <w:t>sección</w:t>
      </w:r>
      <w:proofErr w:type="spellEnd"/>
      <w:r>
        <w:t xml:space="preserve"> 501(r) del Código de Rentas </w:t>
      </w:r>
      <w:proofErr w:type="spellStart"/>
      <w:r>
        <w:t>Internas</w:t>
      </w:r>
      <w:proofErr w:type="spellEnd"/>
      <w:r>
        <w:t xml:space="preserve"> y las </w:t>
      </w:r>
      <w:proofErr w:type="spellStart"/>
      <w:r>
        <w:t>secciones</w:t>
      </w:r>
      <w:proofErr w:type="spellEnd"/>
      <w:r>
        <w:t xml:space="preserve"> de la 127400 a la 127446 del Código de Salud y </w:t>
      </w:r>
      <w:proofErr w:type="spellStart"/>
      <w:r>
        <w:t>Seguridad</w:t>
      </w:r>
      <w:proofErr w:type="spellEnd"/>
      <w:r>
        <w:t xml:space="preserve"> de California.</w:t>
      </w:r>
    </w:p>
    <w:p w14:paraId="5C76D176" w14:textId="77777777" w:rsidR="00C76A50" w:rsidRPr="00A730FA" w:rsidRDefault="00C76A50" w:rsidP="00C76A50">
      <w:pPr>
        <w:pStyle w:val="OutlineL1"/>
      </w:pPr>
      <w:r>
        <w:t>POLÍTICA</w:t>
      </w:r>
    </w:p>
    <w:p w14:paraId="7F08954C" w14:textId="56D5803F" w:rsidR="000B7E7F" w:rsidRPr="00A730FA" w:rsidRDefault="008A7165" w:rsidP="00C76A50">
      <w:pPr>
        <w:pStyle w:val="OutlineL2"/>
      </w:pPr>
      <w:r>
        <w:t xml:space="preserve">La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de Watsonville Community Hospital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pensada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 </w:t>
      </w:r>
      <w:proofErr w:type="spellStart"/>
      <w:r>
        <w:t>califican</w:t>
      </w:r>
      <w:proofErr w:type="spellEnd"/>
      <w:r>
        <w:t xml:space="preserve"> 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económico</w:t>
      </w:r>
      <w:proofErr w:type="spellEnd"/>
      <w:r>
        <w:t xml:space="preserve">, y no se </w:t>
      </w:r>
      <w:proofErr w:type="spellStart"/>
      <w:r>
        <w:t>pretende</w:t>
      </w:r>
      <w:proofErr w:type="spellEnd"/>
      <w:r>
        <w:t xml:space="preserve"> que </w:t>
      </w:r>
      <w:proofErr w:type="spellStart"/>
      <w:r>
        <w:t>sustituya</w:t>
      </w:r>
      <w:proofErr w:type="spellEnd"/>
      <w:r>
        <w:t xml:space="preserve"> la </w:t>
      </w:r>
      <w:proofErr w:type="spellStart"/>
      <w:r>
        <w:t>cobertura</w:t>
      </w:r>
      <w:proofErr w:type="spellEnd"/>
      <w:r>
        <w:t xml:space="preserve"> de </w:t>
      </w:r>
      <w:proofErr w:type="spellStart"/>
      <w:r>
        <w:t>terceros</w:t>
      </w:r>
      <w:proofErr w:type="spellEnd"/>
      <w:r>
        <w:t xml:space="preserve"> (p. </w:t>
      </w:r>
      <w:proofErr w:type="spellStart"/>
      <w:r>
        <w:t>ej</w:t>
      </w:r>
      <w:proofErr w:type="spellEnd"/>
      <w:r>
        <w:t xml:space="preserve">.,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del </w:t>
      </w:r>
      <w:proofErr w:type="spellStart"/>
      <w:r>
        <w:t>empleador</w:t>
      </w:r>
      <w:proofErr w:type="spellEnd"/>
      <w:r>
        <w:t xml:space="preserve"> o de un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gubernamental</w:t>
      </w:r>
      <w:proofErr w:type="spellEnd"/>
      <w:r>
        <w:t xml:space="preserve">). Watsonville Community Hospital </w:t>
      </w:r>
      <w:proofErr w:type="spellStart"/>
      <w:r>
        <w:t>procurará</w:t>
      </w:r>
      <w:proofErr w:type="spellEnd"/>
      <w:r>
        <w:t xml:space="preserve"> </w:t>
      </w:r>
      <w:proofErr w:type="spellStart"/>
      <w:r>
        <w:t>razonablemente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responsabilidad</w:t>
      </w:r>
      <w:proofErr w:type="spellEnd"/>
      <w:r>
        <w:t xml:space="preserve"> </w:t>
      </w:r>
      <w:proofErr w:type="spellStart"/>
      <w:r>
        <w:t>económica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sus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y </w:t>
      </w:r>
      <w:proofErr w:type="spellStart"/>
      <w:r>
        <w:t>médicamente</w:t>
      </w:r>
      <w:proofErr w:type="spellEnd"/>
      <w:r>
        <w:t xml:space="preserve"> </w:t>
      </w:r>
      <w:proofErr w:type="spellStart"/>
      <w:r>
        <w:t>necesarios</w:t>
      </w:r>
      <w:proofErr w:type="spellEnd"/>
      <w:r>
        <w:t>.</w:t>
      </w:r>
    </w:p>
    <w:p w14:paraId="554E7D33" w14:textId="4E8E9207" w:rsidR="00C76A50" w:rsidRPr="00A730FA" w:rsidRDefault="000B7E7F" w:rsidP="00A730FA">
      <w:pPr>
        <w:pStyle w:val="OutlineL2"/>
        <w:numPr>
          <w:ilvl w:val="0"/>
          <w:numId w:val="0"/>
        </w:numPr>
        <w:ind w:left="1440"/>
      </w:pPr>
      <w:proofErr w:type="spellStart"/>
      <w:r>
        <w:t>Pueden</w:t>
      </w:r>
      <w:proofErr w:type="spellEnd"/>
      <w:r>
        <w:t xml:space="preserve"> </w:t>
      </w:r>
      <w:proofErr w:type="spellStart"/>
      <w:r>
        <w:t>calificar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>:</w:t>
      </w:r>
    </w:p>
    <w:p w14:paraId="3F25E57E" w14:textId="5CD5D378" w:rsidR="00C76A50" w:rsidRPr="00A730FA" w:rsidRDefault="00C76A50" w:rsidP="00C76A50">
      <w:pPr>
        <w:pStyle w:val="OutlineL3"/>
      </w:pPr>
      <w:r>
        <w:t xml:space="preserve">Los </w:t>
      </w:r>
      <w:proofErr w:type="spellStart"/>
      <w:r>
        <w:t>pacientes</w:t>
      </w:r>
      <w:proofErr w:type="spellEnd"/>
      <w:r>
        <w:t xml:space="preserve"> sin </w:t>
      </w:r>
      <w:proofErr w:type="spellStart"/>
      <w:r>
        <w:t>seguro</w:t>
      </w:r>
      <w:proofErr w:type="spellEnd"/>
      <w:r>
        <w:t xml:space="preserve"> o que no </w:t>
      </w:r>
      <w:proofErr w:type="spellStart"/>
      <w:r>
        <w:t>califican</w:t>
      </w:r>
      <w:proofErr w:type="spellEnd"/>
      <w:r>
        <w:t xml:space="preserve"> para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cobertura</w:t>
      </w:r>
      <w:proofErr w:type="spellEnd"/>
      <w:r>
        <w:t xml:space="preserve"> de </w:t>
      </w:r>
      <w:proofErr w:type="spellStart"/>
      <w:r>
        <w:t>terceros</w:t>
      </w:r>
      <w:proofErr w:type="spellEnd"/>
      <w:r>
        <w:t>;</w:t>
      </w:r>
    </w:p>
    <w:p w14:paraId="2BE1F60E" w14:textId="3B472A11" w:rsidR="00C76A50" w:rsidRPr="00A730FA" w:rsidRDefault="00C76A50" w:rsidP="00C76A50">
      <w:pPr>
        <w:pStyle w:val="OutlineL3"/>
      </w:pPr>
      <w:r>
        <w:t xml:space="preserve">Los </w:t>
      </w:r>
      <w:proofErr w:type="spellStart"/>
      <w:r>
        <w:t>pacientes</w:t>
      </w:r>
      <w:proofErr w:type="spellEnd"/>
      <w:r>
        <w:t xml:space="preserve"> que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cobertura</w:t>
      </w:r>
      <w:proofErr w:type="spellEnd"/>
      <w:r>
        <w:t xml:space="preserve"> de </w:t>
      </w:r>
      <w:proofErr w:type="spellStart"/>
      <w:r>
        <w:t>terceros</w:t>
      </w:r>
      <w:proofErr w:type="spellEnd"/>
      <w:r>
        <w:t xml:space="preserve"> que no </w:t>
      </w:r>
      <w:proofErr w:type="spellStart"/>
      <w:r>
        <w:t>cubre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totalidad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>; y</w:t>
      </w:r>
    </w:p>
    <w:p w14:paraId="16A9446A" w14:textId="61C5465A" w:rsidR="00C76A50" w:rsidRPr="00A730FA" w:rsidRDefault="00C76A50" w:rsidP="00C76A50">
      <w:pPr>
        <w:pStyle w:val="OutlineL3"/>
      </w:pPr>
      <w:r>
        <w:t xml:space="preserve">Los </w:t>
      </w:r>
      <w:proofErr w:type="spellStart"/>
      <w:r>
        <w:t>pacientes</w:t>
      </w:r>
      <w:proofErr w:type="spellEnd"/>
      <w:r>
        <w:t xml:space="preserve"> con </w:t>
      </w:r>
      <w:proofErr w:type="spellStart"/>
      <w:r>
        <w:t>gastos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</w:t>
      </w:r>
      <w:proofErr w:type="spellStart"/>
      <w:r>
        <w:t>mayores</w:t>
      </w:r>
      <w:proofErr w:type="spellEnd"/>
      <w:r>
        <w:t xml:space="preserve">, </w:t>
      </w:r>
      <w:proofErr w:type="spellStart"/>
      <w:r>
        <w:t>según</w:t>
      </w:r>
      <w:proofErr w:type="spellEnd"/>
      <w:r>
        <w:t xml:space="preserve"> se define </w:t>
      </w:r>
      <w:proofErr w:type="spellStart"/>
      <w:r>
        <w:t>el</w:t>
      </w:r>
      <w:proofErr w:type="spellEnd"/>
      <w:r>
        <w:t xml:space="preserve"> </w:t>
      </w:r>
      <w:proofErr w:type="spellStart"/>
      <w:r>
        <w:t>término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legislación</w:t>
      </w:r>
      <w:proofErr w:type="spellEnd"/>
      <w:r>
        <w:t xml:space="preserve"> </w:t>
      </w:r>
      <w:proofErr w:type="spellStart"/>
      <w:r>
        <w:t>estatal</w:t>
      </w:r>
      <w:proofErr w:type="spellEnd"/>
      <w:r>
        <w:t xml:space="preserve"> y federal, </w:t>
      </w:r>
      <w:proofErr w:type="spellStart"/>
      <w:r>
        <w:t>cuyos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son </w:t>
      </w:r>
      <w:proofErr w:type="spellStart"/>
      <w:r>
        <w:t>equivalentes</w:t>
      </w:r>
      <w:proofErr w:type="spellEnd"/>
      <w:r>
        <w:t xml:space="preserve"> o </w:t>
      </w:r>
      <w:proofErr w:type="spellStart"/>
      <w:r>
        <w:t>inferiores</w:t>
      </w:r>
      <w:proofErr w:type="spellEnd"/>
      <w:r>
        <w:t xml:space="preserve"> al 400 % del </w:t>
      </w:r>
      <w:proofErr w:type="spellStart"/>
      <w:r>
        <w:t>nivel</w:t>
      </w:r>
      <w:proofErr w:type="spellEnd"/>
      <w:r>
        <w:t xml:space="preserve"> federal de </w:t>
      </w:r>
      <w:proofErr w:type="spellStart"/>
      <w:r>
        <w:t>pobreza</w:t>
      </w:r>
      <w:proofErr w:type="spellEnd"/>
      <w:r>
        <w:t>.</w:t>
      </w:r>
    </w:p>
    <w:p w14:paraId="76B25B5D" w14:textId="36E2FD45" w:rsidR="00C76A50" w:rsidRPr="00A730FA" w:rsidRDefault="008A7165" w:rsidP="00C76A50">
      <w:pPr>
        <w:pStyle w:val="OutlineL2"/>
      </w:pPr>
      <w:r>
        <w:t xml:space="preserve">La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de Watsonville Community Hospital se </w:t>
      </w:r>
      <w:proofErr w:type="spellStart"/>
      <w:r>
        <w:t>aplica</w:t>
      </w:r>
      <w:proofErr w:type="spellEnd"/>
      <w:r>
        <w:t xml:space="preserve"> a la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y </w:t>
      </w:r>
      <w:proofErr w:type="spellStart"/>
      <w:r>
        <w:t>médicamente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 xml:space="preserve">, </w:t>
      </w:r>
      <w:proofErr w:type="spellStart"/>
      <w:r>
        <w:t>según</w:t>
      </w:r>
      <w:proofErr w:type="spellEnd"/>
      <w:r>
        <w:t xml:space="preserve"> lo </w:t>
      </w:r>
      <w:proofErr w:type="spellStart"/>
      <w:r>
        <w:t>descrito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definiciones</w:t>
      </w:r>
      <w:proofErr w:type="spellEnd"/>
      <w:r>
        <w:t>.</w:t>
      </w:r>
      <w:r w:rsidR="003A1D9C">
        <w:t xml:space="preserve"> </w:t>
      </w:r>
      <w:r>
        <w:t xml:space="preserve">Esta </w:t>
      </w:r>
      <w:proofErr w:type="spellStart"/>
      <w:r>
        <w:t>política</w:t>
      </w:r>
      <w:proofErr w:type="spellEnd"/>
      <w:r>
        <w:t xml:space="preserve"> no </w:t>
      </w:r>
      <w:proofErr w:type="spellStart"/>
      <w:r>
        <w:t>cubre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que </w:t>
      </w:r>
      <w:proofErr w:type="spellStart"/>
      <w:r>
        <w:t>cobran</w:t>
      </w:r>
      <w:proofErr w:type="spellEnd"/>
      <w:r>
        <w:t xml:space="preserve"> de forma </w:t>
      </w:r>
      <w:proofErr w:type="spellStart"/>
      <w:r>
        <w:t>independiente</w:t>
      </w:r>
      <w:proofErr w:type="spellEnd"/>
      <w:r>
        <w:t>.</w:t>
      </w:r>
    </w:p>
    <w:p w14:paraId="3367FC37" w14:textId="77777777" w:rsidR="00C76A50" w:rsidRPr="00A730FA" w:rsidRDefault="00C76A50" w:rsidP="00C76A50">
      <w:pPr>
        <w:pStyle w:val="OutlineL1"/>
      </w:pPr>
      <w:r>
        <w:t>DEFINICIONES</w:t>
      </w:r>
    </w:p>
    <w:p w14:paraId="3743A685" w14:textId="54F41CFC" w:rsidR="00C76A50" w:rsidRPr="00A730FA" w:rsidRDefault="00C76A50" w:rsidP="00C76A50">
      <w:pPr>
        <w:pStyle w:val="OutlineCont1"/>
      </w:pPr>
      <w:proofErr w:type="spellStart"/>
      <w:r>
        <w:rPr>
          <w:b/>
          <w:u w:val="single"/>
        </w:rPr>
        <w:lastRenderedPageBreak/>
        <w:t>Montos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generalmente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facturados</w:t>
      </w:r>
      <w:proofErr w:type="spellEnd"/>
      <w:r>
        <w:t xml:space="preserve">: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montos</w:t>
      </w:r>
      <w:proofErr w:type="spellEnd"/>
      <w:r>
        <w:t xml:space="preserve"> que </w:t>
      </w:r>
      <w:proofErr w:type="spellStart"/>
      <w:r>
        <w:t>generalmente</w:t>
      </w:r>
      <w:proofErr w:type="spellEnd"/>
      <w:r>
        <w:t xml:space="preserve"> se </w:t>
      </w:r>
      <w:proofErr w:type="spellStart"/>
      <w:r>
        <w:t>facturan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u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médicamente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 xml:space="preserve"> que se </w:t>
      </w:r>
      <w:proofErr w:type="spellStart"/>
      <w:r>
        <w:t>brinda</w:t>
      </w:r>
      <w:proofErr w:type="spellEnd"/>
      <w:r>
        <w:t xml:space="preserve"> a personas que </w:t>
      </w:r>
      <w:proofErr w:type="spellStart"/>
      <w:r>
        <w:t>tienen</w:t>
      </w:r>
      <w:proofErr w:type="spellEnd"/>
      <w:r>
        <w:t xml:space="preserve"> un </w:t>
      </w:r>
      <w:proofErr w:type="spellStart"/>
      <w:r>
        <w:t>seguro</w:t>
      </w:r>
      <w:proofErr w:type="spellEnd"/>
      <w:r>
        <w:t xml:space="preserve"> que </w:t>
      </w:r>
      <w:proofErr w:type="spellStart"/>
      <w:r>
        <w:t>cubre</w:t>
      </w:r>
      <w:proofErr w:type="spellEnd"/>
      <w:r>
        <w:t xml:space="preserve"> ese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>.</w:t>
      </w:r>
      <w:r w:rsidR="003A1D9C">
        <w:t xml:space="preserve"> </w:t>
      </w:r>
      <w:r>
        <w:t xml:space="preserve">Watsonville Community Hospital </w:t>
      </w:r>
      <w:proofErr w:type="spellStart"/>
      <w:r>
        <w:t>usa</w:t>
      </w:r>
      <w:proofErr w:type="spellEnd"/>
      <w:r>
        <w:t xml:space="preserve"> un </w:t>
      </w:r>
      <w:proofErr w:type="spellStart"/>
      <w:r>
        <w:t>método</w:t>
      </w:r>
      <w:proofErr w:type="spellEnd"/>
      <w:r>
        <w:t xml:space="preserve"> </w:t>
      </w:r>
      <w:proofErr w:type="spellStart"/>
      <w:r>
        <w:t>basado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pagos</w:t>
      </w:r>
      <w:proofErr w:type="spellEnd"/>
      <w:r>
        <w:t xml:space="preserve"> </w:t>
      </w:r>
      <w:proofErr w:type="spellStart"/>
      <w:r>
        <w:t>anteriores</w:t>
      </w:r>
      <w:proofErr w:type="spellEnd"/>
      <w:r>
        <w:t xml:space="preserve"> de Medicare para </w:t>
      </w:r>
      <w:proofErr w:type="spellStart"/>
      <w:r>
        <w:t>determinar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monto</w:t>
      </w:r>
      <w:proofErr w:type="spellEnd"/>
      <w:r>
        <w:t xml:space="preserve"> </w:t>
      </w:r>
      <w:proofErr w:type="spellStart"/>
      <w:r>
        <w:t>promedio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asegurados</w:t>
      </w:r>
      <w:proofErr w:type="spellEnd"/>
      <w:r>
        <w:t xml:space="preserve"> </w:t>
      </w:r>
      <w:proofErr w:type="spellStart"/>
      <w:r>
        <w:t>normalmente</w:t>
      </w:r>
      <w:proofErr w:type="spellEnd"/>
      <w:r>
        <w:t xml:space="preserve"> pagan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mismos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>.</w:t>
      </w:r>
    </w:p>
    <w:p w14:paraId="3957FC4E" w14:textId="28629473" w:rsidR="00C76A50" w:rsidRPr="00A730FA" w:rsidRDefault="00C76A50" w:rsidP="00C76A50">
      <w:pPr>
        <w:pStyle w:val="OutlineCont1"/>
      </w:pPr>
      <w:proofErr w:type="spellStart"/>
      <w:r>
        <w:rPr>
          <w:b/>
          <w:u w:val="single"/>
        </w:rPr>
        <w:t>Atención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caridad</w:t>
      </w:r>
      <w:proofErr w:type="spellEnd"/>
      <w:r>
        <w:rPr>
          <w:b/>
          <w:u w:val="single"/>
        </w:rPr>
        <w:t xml:space="preserve"> (</w:t>
      </w:r>
      <w:proofErr w:type="spellStart"/>
      <w:r>
        <w:rPr>
          <w:b/>
          <w:u w:val="single"/>
        </w:rPr>
        <w:t>atención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gratuita</w:t>
      </w:r>
      <w:proofErr w:type="spellEnd"/>
      <w:r>
        <w:rPr>
          <w:b/>
          <w:u w:val="single"/>
        </w:rPr>
        <w:t>)</w:t>
      </w:r>
      <w:r>
        <w:t xml:space="preserve">: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que se </w:t>
      </w:r>
      <w:proofErr w:type="spellStart"/>
      <w:r>
        <w:t>ofrecen</w:t>
      </w:r>
      <w:proofErr w:type="spellEnd"/>
      <w:r>
        <w:t xml:space="preserve"> con un </w:t>
      </w:r>
      <w:proofErr w:type="spellStart"/>
      <w:r>
        <w:t>descuento</w:t>
      </w:r>
      <w:proofErr w:type="spellEnd"/>
      <w:r>
        <w:t xml:space="preserve"> del 100 % de la </w:t>
      </w:r>
      <w:proofErr w:type="spellStart"/>
      <w:r>
        <w:t>obligación</w:t>
      </w:r>
      <w:proofErr w:type="spellEnd"/>
      <w:r>
        <w:t xml:space="preserve"> </w:t>
      </w:r>
      <w:proofErr w:type="spellStart"/>
      <w:r>
        <w:t>económica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y </w:t>
      </w:r>
      <w:proofErr w:type="spellStart"/>
      <w:r>
        <w:t>médicamente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 xml:space="preserve"> (p. </w:t>
      </w:r>
      <w:proofErr w:type="spellStart"/>
      <w:r>
        <w:t>ej</w:t>
      </w:r>
      <w:proofErr w:type="spellEnd"/>
      <w:r>
        <w:t xml:space="preserve">., </w:t>
      </w:r>
      <w:proofErr w:type="spellStart"/>
      <w:r>
        <w:t>pacientes</w:t>
      </w:r>
      <w:proofErr w:type="spellEnd"/>
      <w:r>
        <w:t xml:space="preserve"> y </w:t>
      </w:r>
      <w:proofErr w:type="spellStart"/>
      <w:r>
        <w:t>familiares</w:t>
      </w:r>
      <w:proofErr w:type="spellEnd"/>
      <w:r>
        <w:t xml:space="preserve"> </w:t>
      </w:r>
      <w:proofErr w:type="spellStart"/>
      <w:r>
        <w:t>elegibles</w:t>
      </w:r>
      <w:proofErr w:type="spellEnd"/>
      <w:r>
        <w:t xml:space="preserve"> </w:t>
      </w:r>
      <w:proofErr w:type="spellStart"/>
      <w:r>
        <w:t>cuyos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son </w:t>
      </w:r>
      <w:proofErr w:type="spellStart"/>
      <w:r>
        <w:t>equivalentes</w:t>
      </w:r>
      <w:proofErr w:type="spellEnd"/>
      <w:r>
        <w:t xml:space="preserve"> o </w:t>
      </w:r>
      <w:proofErr w:type="spellStart"/>
      <w:r>
        <w:t>inferiores</w:t>
      </w:r>
      <w:proofErr w:type="spellEnd"/>
      <w:r>
        <w:t xml:space="preserve"> al 250 % del </w:t>
      </w:r>
      <w:proofErr w:type="spellStart"/>
      <w:r>
        <w:t>nivel</w:t>
      </w:r>
      <w:proofErr w:type="spellEnd"/>
      <w:r>
        <w:t xml:space="preserve"> federal de </w:t>
      </w:r>
      <w:proofErr w:type="spellStart"/>
      <w:r>
        <w:t>pobreza</w:t>
      </w:r>
      <w:proofErr w:type="spellEnd"/>
      <w:r>
        <w:t>).</w:t>
      </w:r>
    </w:p>
    <w:p w14:paraId="7F771AD1" w14:textId="795ED2C1" w:rsidR="00C76A50" w:rsidRPr="00A730FA" w:rsidRDefault="00C76A50" w:rsidP="00C76A50">
      <w:pPr>
        <w:pStyle w:val="OutlineCont1"/>
      </w:pPr>
      <w:proofErr w:type="spellStart"/>
      <w:r>
        <w:rPr>
          <w:b/>
          <w:u w:val="single"/>
        </w:rPr>
        <w:t>Atención</w:t>
      </w:r>
      <w:proofErr w:type="spellEnd"/>
      <w:r>
        <w:rPr>
          <w:b/>
          <w:u w:val="single"/>
        </w:rPr>
        <w:t xml:space="preserve"> con </w:t>
      </w:r>
      <w:proofErr w:type="spellStart"/>
      <w:r>
        <w:rPr>
          <w:b/>
          <w:u w:val="single"/>
        </w:rPr>
        <w:t>descuento</w:t>
      </w:r>
      <w:proofErr w:type="spellEnd"/>
      <w:r>
        <w:rPr>
          <w:b/>
          <w:u w:val="single"/>
        </w:rPr>
        <w:t xml:space="preserve"> (</w:t>
      </w:r>
      <w:proofErr w:type="spellStart"/>
      <w:r>
        <w:rPr>
          <w:b/>
          <w:u w:val="single"/>
        </w:rPr>
        <w:t>atención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parcialmente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gratuita</w:t>
      </w:r>
      <w:proofErr w:type="spellEnd"/>
      <w:r>
        <w:rPr>
          <w:b/>
          <w:u w:val="single"/>
        </w:rPr>
        <w:t>)</w:t>
      </w:r>
      <w:r>
        <w:t xml:space="preserve">: </w:t>
      </w:r>
      <w:proofErr w:type="spellStart"/>
      <w:r>
        <w:t>descuento</w:t>
      </w:r>
      <w:proofErr w:type="spellEnd"/>
      <w:r>
        <w:t xml:space="preserve"> </w:t>
      </w:r>
      <w:proofErr w:type="spellStart"/>
      <w:r>
        <w:t>parcial</w:t>
      </w:r>
      <w:proofErr w:type="spellEnd"/>
      <w:r>
        <w:t xml:space="preserve"> de la </w:t>
      </w:r>
      <w:proofErr w:type="spellStart"/>
      <w:r>
        <w:t>obligación</w:t>
      </w:r>
      <w:proofErr w:type="spellEnd"/>
      <w:r>
        <w:t xml:space="preserve"> </w:t>
      </w:r>
      <w:proofErr w:type="spellStart"/>
      <w:r>
        <w:t>económica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elegible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y </w:t>
      </w:r>
      <w:proofErr w:type="spellStart"/>
      <w:r>
        <w:t>médicamente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 xml:space="preserve"> (p. </w:t>
      </w:r>
      <w:proofErr w:type="spellStart"/>
      <w:r>
        <w:t>ej</w:t>
      </w:r>
      <w:proofErr w:type="spellEnd"/>
      <w:r>
        <w:t xml:space="preserve">., </w:t>
      </w:r>
      <w:proofErr w:type="spellStart"/>
      <w:r>
        <w:t>pacientes</w:t>
      </w:r>
      <w:proofErr w:type="spellEnd"/>
      <w:r>
        <w:t xml:space="preserve"> y </w:t>
      </w:r>
      <w:proofErr w:type="spellStart"/>
      <w:r>
        <w:t>familiares</w:t>
      </w:r>
      <w:proofErr w:type="spellEnd"/>
      <w:r>
        <w:t xml:space="preserve"> </w:t>
      </w:r>
      <w:proofErr w:type="spellStart"/>
      <w:r>
        <w:t>elegibles</w:t>
      </w:r>
      <w:proofErr w:type="spellEnd"/>
      <w:r>
        <w:t xml:space="preserve"> </w:t>
      </w:r>
      <w:proofErr w:type="spellStart"/>
      <w:r>
        <w:t>cuyos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oscilan</w:t>
      </w:r>
      <w:proofErr w:type="spellEnd"/>
      <w:r>
        <w:t xml:space="preserve"> entre </w:t>
      </w:r>
      <w:proofErr w:type="spellStart"/>
      <w:r>
        <w:t>el</w:t>
      </w:r>
      <w:proofErr w:type="spellEnd"/>
      <w:r>
        <w:t xml:space="preserve"> 250 % y </w:t>
      </w:r>
      <w:proofErr w:type="spellStart"/>
      <w:r>
        <w:t>el</w:t>
      </w:r>
      <w:proofErr w:type="spellEnd"/>
      <w:r>
        <w:t xml:space="preserve"> 400 % del </w:t>
      </w:r>
      <w:proofErr w:type="spellStart"/>
      <w:r>
        <w:t>nivel</w:t>
      </w:r>
      <w:proofErr w:type="spellEnd"/>
      <w:r>
        <w:t xml:space="preserve"> federal de </w:t>
      </w:r>
      <w:proofErr w:type="spellStart"/>
      <w:r>
        <w:t>pobreza</w:t>
      </w:r>
      <w:proofErr w:type="spellEnd"/>
      <w:r>
        <w:t>).</w:t>
      </w:r>
    </w:p>
    <w:p w14:paraId="174CC601" w14:textId="525BD308" w:rsidR="00C76A50" w:rsidRPr="00A730FA" w:rsidRDefault="00C76A50" w:rsidP="00C76A50">
      <w:pPr>
        <w:pStyle w:val="OutlineCont1"/>
      </w:pPr>
      <w:proofErr w:type="spellStart"/>
      <w:r>
        <w:rPr>
          <w:b/>
          <w:u w:val="single"/>
        </w:rPr>
        <w:t>Período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determinación</w:t>
      </w:r>
      <w:proofErr w:type="spellEnd"/>
      <w:r>
        <w:rPr>
          <w:b/>
          <w:u w:val="single"/>
        </w:rPr>
        <w:t xml:space="preserve"> de la </w:t>
      </w:r>
      <w:proofErr w:type="spellStart"/>
      <w:r>
        <w:rPr>
          <w:b/>
          <w:u w:val="single"/>
        </w:rPr>
        <w:t>elegibilidad</w:t>
      </w:r>
      <w:proofErr w:type="spellEnd"/>
      <w:r>
        <w:t xml:space="preserve">: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 se </w:t>
      </w:r>
      <w:proofErr w:type="spellStart"/>
      <w:r>
        <w:t>determina</w:t>
      </w:r>
      <w:proofErr w:type="spellEnd"/>
      <w:r>
        <w:t xml:space="preserve"> que </w:t>
      </w:r>
      <w:proofErr w:type="spellStart"/>
      <w:r>
        <w:t>califican</w:t>
      </w:r>
      <w:proofErr w:type="spellEnd"/>
      <w:r>
        <w:t xml:space="preserve"> se les </w:t>
      </w:r>
      <w:proofErr w:type="spellStart"/>
      <w:r>
        <w:t>asigna</w:t>
      </w:r>
      <w:proofErr w:type="spellEnd"/>
      <w:r>
        <w:t xml:space="preserve"> la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doce</w:t>
      </w:r>
      <w:proofErr w:type="spellEnd"/>
      <w:r>
        <w:t xml:space="preserve"> (12) meses,</w:t>
      </w:r>
      <w:r w:rsidR="003A1D9C">
        <w:t xml:space="preserve"> </w:t>
      </w:r>
      <w:r>
        <w:t xml:space="preserve">que </w:t>
      </w:r>
      <w:proofErr w:type="spellStart"/>
      <w:r>
        <w:t>entrará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vigor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fecha</w:t>
      </w:r>
      <w:proofErr w:type="spellEnd"/>
      <w:r>
        <w:t xml:space="preserve"> del </w:t>
      </w:r>
      <w:proofErr w:type="spellStart"/>
      <w:r>
        <w:t>ingreso</w:t>
      </w:r>
      <w:proofErr w:type="spellEnd"/>
      <w:r>
        <w:t xml:space="preserve"> o </w:t>
      </w:r>
      <w:proofErr w:type="spellStart"/>
      <w:r>
        <w:t>servicio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o </w:t>
      </w:r>
      <w:proofErr w:type="spellStart"/>
      <w:r>
        <w:t>médicamente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cual</w:t>
      </w:r>
      <w:proofErr w:type="spellEnd"/>
      <w:r>
        <w:t xml:space="preserve"> se </w:t>
      </w:r>
      <w:proofErr w:type="spellStart"/>
      <w:r>
        <w:t>solicita</w:t>
      </w:r>
      <w:proofErr w:type="spellEnd"/>
      <w:r>
        <w:t xml:space="preserve"> la </w:t>
      </w:r>
      <w:proofErr w:type="spellStart"/>
      <w:r>
        <w:t>asistencia</w:t>
      </w:r>
      <w:proofErr w:type="spellEnd"/>
      <w:r>
        <w:t>.</w:t>
      </w:r>
    </w:p>
    <w:p w14:paraId="7754D46D" w14:textId="654D8AAE" w:rsidR="00C76A50" w:rsidRPr="00A730FA" w:rsidRDefault="00C76A50" w:rsidP="00C76A50">
      <w:pPr>
        <w:pStyle w:val="OutlineCont1"/>
      </w:pPr>
      <w:proofErr w:type="spellStart"/>
      <w:r>
        <w:rPr>
          <w:b/>
          <w:u w:val="single"/>
        </w:rPr>
        <w:t>Atención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emergencia</w:t>
      </w:r>
      <w:proofErr w:type="spellEnd"/>
      <w:r>
        <w:rPr>
          <w:b/>
          <w:u w:val="single"/>
        </w:rPr>
        <w:t xml:space="preserve"> y </w:t>
      </w:r>
      <w:proofErr w:type="spellStart"/>
      <w:r>
        <w:rPr>
          <w:b/>
          <w:u w:val="single"/>
        </w:rPr>
        <w:t>médicamente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necesaria</w:t>
      </w:r>
      <w:proofErr w:type="spellEnd"/>
      <w:r>
        <w:t xml:space="preserve">: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, </w:t>
      </w:r>
      <w:proofErr w:type="spellStart"/>
      <w:r>
        <w:t>hospitalización</w:t>
      </w:r>
      <w:proofErr w:type="spellEnd"/>
      <w:r>
        <w:t xml:space="preserve">, </w:t>
      </w:r>
      <w:proofErr w:type="spellStart"/>
      <w:r>
        <w:t>ambulatoria</w:t>
      </w:r>
      <w:proofErr w:type="spellEnd"/>
      <w:r>
        <w:t xml:space="preserve"> o </w:t>
      </w:r>
      <w:proofErr w:type="spellStart"/>
      <w:r>
        <w:t>médica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que no es </w:t>
      </w:r>
      <w:proofErr w:type="spellStart"/>
      <w:r>
        <w:t>completamente</w:t>
      </w:r>
      <w:proofErr w:type="spellEnd"/>
      <w:r>
        <w:t xml:space="preserve"> </w:t>
      </w:r>
      <w:proofErr w:type="spellStart"/>
      <w:r>
        <w:t>opcional</w:t>
      </w:r>
      <w:proofErr w:type="spellEnd"/>
      <w:r>
        <w:t xml:space="preserve"> para la </w:t>
      </w:r>
      <w:proofErr w:type="spellStart"/>
      <w:r>
        <w:t>comodidad</w:t>
      </w:r>
      <w:proofErr w:type="spellEnd"/>
      <w:r>
        <w:t xml:space="preserve"> o </w:t>
      </w:r>
      <w:proofErr w:type="spellStart"/>
      <w:r>
        <w:t>conveniencia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>.</w:t>
      </w:r>
      <w:r w:rsidR="003A1D9C">
        <w:t xml:space="preserve"> </w:t>
      </w:r>
      <w:r>
        <w:t xml:space="preserve">(Los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típicos</w:t>
      </w:r>
      <w:proofErr w:type="spellEnd"/>
      <w:r>
        <w:t xml:space="preserve"> que no son </w:t>
      </w:r>
      <w:proofErr w:type="spellStart"/>
      <w:r>
        <w:t>médicamente</w:t>
      </w:r>
      <w:proofErr w:type="spellEnd"/>
      <w:r>
        <w:t xml:space="preserve"> </w:t>
      </w:r>
      <w:proofErr w:type="spellStart"/>
      <w:r>
        <w:t>necesarios</w:t>
      </w:r>
      <w:proofErr w:type="spellEnd"/>
      <w:r>
        <w:t xml:space="preserve"> </w:t>
      </w:r>
      <w:proofErr w:type="spellStart"/>
      <w:r>
        <w:t>serían</w:t>
      </w:r>
      <w:proofErr w:type="spellEnd"/>
      <w:r>
        <w:t xml:space="preserve"> </w:t>
      </w:r>
      <w:proofErr w:type="spellStart"/>
      <w:r>
        <w:t>cirugía</w:t>
      </w:r>
      <w:proofErr w:type="spellEnd"/>
      <w:r>
        <w:t xml:space="preserve"> </w:t>
      </w:r>
      <w:proofErr w:type="spellStart"/>
      <w:r>
        <w:t>estética</w:t>
      </w:r>
      <w:proofErr w:type="spellEnd"/>
      <w:r>
        <w:t xml:space="preserve">, </w:t>
      </w:r>
      <w:proofErr w:type="spellStart"/>
      <w:r>
        <w:t>tratamientos</w:t>
      </w:r>
      <w:proofErr w:type="spellEnd"/>
      <w:r>
        <w:t xml:space="preserve"> para la </w:t>
      </w:r>
      <w:proofErr w:type="spellStart"/>
      <w:r>
        <w:t>infertilidad</w:t>
      </w:r>
      <w:proofErr w:type="spellEnd"/>
      <w:r>
        <w:t xml:space="preserve"> y </w:t>
      </w:r>
      <w:proofErr w:type="spellStart"/>
      <w:r>
        <w:t>terapias</w:t>
      </w:r>
      <w:proofErr w:type="spellEnd"/>
      <w:r>
        <w:t xml:space="preserve"> </w:t>
      </w:r>
      <w:proofErr w:type="spellStart"/>
      <w:r>
        <w:t>alternativas</w:t>
      </w:r>
      <w:proofErr w:type="spellEnd"/>
      <w:r>
        <w:t>).</w:t>
      </w:r>
    </w:p>
    <w:p w14:paraId="0C663F0E" w14:textId="4AFC3270" w:rsidR="00C76A50" w:rsidRPr="00A730FA" w:rsidRDefault="00C76A50" w:rsidP="00C76A50">
      <w:pPr>
        <w:pStyle w:val="OutlineCont1"/>
      </w:pPr>
      <w:r>
        <w:rPr>
          <w:b/>
          <w:u w:val="single"/>
        </w:rPr>
        <w:t xml:space="preserve">Ley de </w:t>
      </w:r>
      <w:proofErr w:type="spellStart"/>
      <w:r>
        <w:rPr>
          <w:b/>
          <w:u w:val="single"/>
        </w:rPr>
        <w:t>Tratamiento</w:t>
      </w:r>
      <w:proofErr w:type="spellEnd"/>
      <w:r>
        <w:rPr>
          <w:b/>
          <w:u w:val="single"/>
        </w:rPr>
        <w:t xml:space="preserve"> Médico de </w:t>
      </w:r>
      <w:proofErr w:type="spellStart"/>
      <w:r>
        <w:rPr>
          <w:b/>
          <w:u w:val="single"/>
        </w:rPr>
        <w:t>Emergencia</w:t>
      </w:r>
      <w:proofErr w:type="spellEnd"/>
      <w:r>
        <w:rPr>
          <w:b/>
          <w:u w:val="single"/>
        </w:rPr>
        <w:t xml:space="preserve"> y </w:t>
      </w:r>
      <w:proofErr w:type="spellStart"/>
      <w:r>
        <w:rPr>
          <w:b/>
          <w:u w:val="single"/>
        </w:rPr>
        <w:t>Trabajo</w:t>
      </w:r>
      <w:proofErr w:type="spellEnd"/>
      <w:r>
        <w:rPr>
          <w:b/>
          <w:u w:val="single"/>
        </w:rPr>
        <w:t xml:space="preserve"> de Parto </w:t>
      </w:r>
      <w:proofErr w:type="spellStart"/>
      <w:r>
        <w:rPr>
          <w:b/>
          <w:u w:val="single"/>
        </w:rPr>
        <w:t>Activo</w:t>
      </w:r>
      <w:proofErr w:type="spellEnd"/>
      <w:r>
        <w:rPr>
          <w:b/>
          <w:u w:val="single"/>
        </w:rPr>
        <w:t xml:space="preserve"> (EMTALA)</w:t>
      </w:r>
      <w:r>
        <w:t xml:space="preserve">: </w:t>
      </w:r>
      <w:proofErr w:type="spellStart"/>
      <w:r>
        <w:t>en</w:t>
      </w:r>
      <w:proofErr w:type="spellEnd"/>
      <w:r>
        <w:t xml:space="preserve"> 1986, </w:t>
      </w:r>
      <w:proofErr w:type="spellStart"/>
      <w:r>
        <w:t>el</w:t>
      </w:r>
      <w:proofErr w:type="spellEnd"/>
      <w:r>
        <w:t xml:space="preserve"> Congreso </w:t>
      </w:r>
      <w:proofErr w:type="spellStart"/>
      <w:r>
        <w:t>promulgó</w:t>
      </w:r>
      <w:proofErr w:type="spellEnd"/>
      <w:r>
        <w:t xml:space="preserve"> la Ley de </w:t>
      </w:r>
      <w:proofErr w:type="spellStart"/>
      <w:r>
        <w:t>Tratamiento</w:t>
      </w:r>
      <w:proofErr w:type="spellEnd"/>
      <w:r>
        <w:t xml:space="preserve"> Médico de </w:t>
      </w:r>
      <w:proofErr w:type="spellStart"/>
      <w:r>
        <w:t>Emergencia</w:t>
      </w:r>
      <w:proofErr w:type="spellEnd"/>
      <w:r>
        <w:t xml:space="preserve"> y </w:t>
      </w:r>
      <w:proofErr w:type="spellStart"/>
      <w:r>
        <w:t>Trabajo</w:t>
      </w:r>
      <w:proofErr w:type="spellEnd"/>
      <w:r>
        <w:t xml:space="preserve"> de Parto </w:t>
      </w:r>
      <w:proofErr w:type="spellStart"/>
      <w:r>
        <w:t>Activo</w:t>
      </w:r>
      <w:proofErr w:type="spellEnd"/>
      <w:r>
        <w:t xml:space="preserve"> (EMTALA, </w:t>
      </w:r>
      <w:proofErr w:type="spellStart"/>
      <w:r>
        <w:t>por</w:t>
      </w:r>
      <w:proofErr w:type="spellEnd"/>
      <w:r>
        <w:t xml:space="preserve"> sus </w:t>
      </w:r>
      <w:proofErr w:type="spellStart"/>
      <w:r>
        <w:t>siglas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) para </w:t>
      </w:r>
      <w:proofErr w:type="spellStart"/>
      <w:r>
        <w:t>garantizar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, </w:t>
      </w:r>
      <w:proofErr w:type="spellStart"/>
      <w:r>
        <w:t>independientemente</w:t>
      </w:r>
      <w:proofErr w:type="spellEnd"/>
      <w:r>
        <w:t xml:space="preserve"> de la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pago</w:t>
      </w:r>
      <w:proofErr w:type="spellEnd"/>
      <w:r>
        <w:t>.</w:t>
      </w:r>
      <w:r w:rsidR="003A1D9C">
        <w:t xml:space="preserve"> </w:t>
      </w:r>
      <w:r>
        <w:t xml:space="preserve">La </w:t>
      </w:r>
      <w:proofErr w:type="spellStart"/>
      <w:r>
        <w:t>sección</w:t>
      </w:r>
      <w:proofErr w:type="spellEnd"/>
      <w:r>
        <w:t xml:space="preserve"> 1867 de la Ley del Seguro Social </w:t>
      </w:r>
      <w:proofErr w:type="spellStart"/>
      <w:r>
        <w:t>impone</w:t>
      </w:r>
      <w:proofErr w:type="spellEnd"/>
      <w:r>
        <w:t xml:space="preserve"> </w:t>
      </w:r>
      <w:proofErr w:type="spellStart"/>
      <w:r>
        <w:t>obligaciones</w:t>
      </w:r>
      <w:proofErr w:type="spellEnd"/>
      <w:r>
        <w:t xml:space="preserve"> </w:t>
      </w:r>
      <w:proofErr w:type="spellStart"/>
      <w:r>
        <w:t>específicas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hospitales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Medicare que </w:t>
      </w:r>
      <w:proofErr w:type="spellStart"/>
      <w:r>
        <w:t>ofrecen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chequeos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solicitan</w:t>
      </w:r>
      <w:proofErr w:type="spellEnd"/>
      <w:r>
        <w:t xml:space="preserve"> </w:t>
      </w:r>
      <w:proofErr w:type="spellStart"/>
      <w:r>
        <w:t>exámenes</w:t>
      </w:r>
      <w:proofErr w:type="spellEnd"/>
      <w:r>
        <w:t xml:space="preserve"> o </w:t>
      </w:r>
      <w:proofErr w:type="spellStart"/>
      <w:r>
        <w:t>tratamientos</w:t>
      </w:r>
      <w:proofErr w:type="spellEnd"/>
      <w:r>
        <w:t xml:space="preserve"> para </w:t>
      </w:r>
      <w:proofErr w:type="spellStart"/>
      <w:r>
        <w:t>atender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afección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, </w:t>
      </w:r>
      <w:proofErr w:type="spellStart"/>
      <w:r>
        <w:t>incluido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de </w:t>
      </w:r>
      <w:proofErr w:type="spellStart"/>
      <w:r>
        <w:t>parto</w:t>
      </w:r>
      <w:proofErr w:type="spellEnd"/>
      <w:r>
        <w:t xml:space="preserve"> </w:t>
      </w:r>
      <w:proofErr w:type="spellStart"/>
      <w:r>
        <w:t>activo</w:t>
      </w:r>
      <w:proofErr w:type="spellEnd"/>
      <w:r>
        <w:t xml:space="preserve">, </w:t>
      </w:r>
      <w:proofErr w:type="spellStart"/>
      <w:r>
        <w:t>independientemente</w:t>
      </w:r>
      <w:proofErr w:type="spellEnd"/>
      <w:r>
        <w:t xml:space="preserve"> de la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pago</w:t>
      </w:r>
      <w:proofErr w:type="spellEnd"/>
      <w:r>
        <w:t xml:space="preserve"> de la persona.</w:t>
      </w:r>
      <w:r w:rsidR="003A1D9C">
        <w:t xml:space="preserve"> </w:t>
      </w:r>
      <w:r>
        <w:t xml:space="preserve">Se les </w:t>
      </w:r>
      <w:proofErr w:type="spellStart"/>
      <w:r>
        <w:t>exige</w:t>
      </w:r>
      <w:proofErr w:type="spellEnd"/>
      <w:r>
        <w:t xml:space="preserve"> </w:t>
      </w:r>
      <w:proofErr w:type="spellStart"/>
      <w:r>
        <w:t>entonces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hospitales</w:t>
      </w:r>
      <w:proofErr w:type="spellEnd"/>
      <w:r>
        <w:t xml:space="preserve"> que </w:t>
      </w:r>
      <w:proofErr w:type="spellStart"/>
      <w:r>
        <w:t>ofrezcan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 para </w:t>
      </w:r>
      <w:proofErr w:type="spellStart"/>
      <w:r>
        <w:t>estabilizar</w:t>
      </w:r>
      <w:proofErr w:type="spellEnd"/>
      <w:r>
        <w:t xml:space="preserve"> al </w:t>
      </w:r>
      <w:proofErr w:type="spellStart"/>
      <w:r>
        <w:t>paciente</w:t>
      </w:r>
      <w:proofErr w:type="spellEnd"/>
      <w:r>
        <w:t xml:space="preserve"> que </w:t>
      </w:r>
      <w:proofErr w:type="spellStart"/>
      <w:r>
        <w:t>presenta</w:t>
      </w:r>
      <w:proofErr w:type="spellEnd"/>
      <w:r>
        <w:t xml:space="preserve"> un </w:t>
      </w:r>
      <w:proofErr w:type="spellStart"/>
      <w:r>
        <w:t>cuadro</w:t>
      </w:r>
      <w:proofErr w:type="spellEnd"/>
      <w:r>
        <w:t xml:space="preserve"> </w:t>
      </w:r>
      <w:proofErr w:type="spellStart"/>
      <w:r>
        <w:t>clínico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>.</w:t>
      </w:r>
      <w:r w:rsidR="003A1D9C">
        <w:t xml:space="preserve"> </w:t>
      </w:r>
      <w:r>
        <w:t xml:space="preserve">Si un hospital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estabilizar</w:t>
      </w:r>
      <w:proofErr w:type="spellEnd"/>
      <w:r>
        <w:t xml:space="preserve"> a un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sus </w:t>
      </w:r>
      <w:proofErr w:type="spellStart"/>
      <w:r>
        <w:t>capacidades</w:t>
      </w:r>
      <w:proofErr w:type="spellEnd"/>
      <w:r>
        <w:t xml:space="preserve"> o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lo </w:t>
      </w:r>
      <w:proofErr w:type="spellStart"/>
      <w:r>
        <w:t>solicita</w:t>
      </w:r>
      <w:proofErr w:type="spellEnd"/>
      <w:r>
        <w:t xml:space="preserve">, se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marcha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>.</w:t>
      </w:r>
      <w:r w:rsidR="003A1D9C">
        <w:t xml:space="preserve"> </w:t>
      </w:r>
      <w:r>
        <w:t xml:space="preserve">Para </w:t>
      </w:r>
      <w:proofErr w:type="spellStart"/>
      <w:r>
        <w:t>obtener</w:t>
      </w:r>
      <w:proofErr w:type="spellEnd"/>
      <w:r>
        <w:t xml:space="preserve"> mayor </w:t>
      </w:r>
      <w:proofErr w:type="spellStart"/>
      <w:r>
        <w:t>orientación</w:t>
      </w:r>
      <w:proofErr w:type="spellEnd"/>
      <w:r>
        <w:t xml:space="preserve">, </w:t>
      </w:r>
      <w:proofErr w:type="spellStart"/>
      <w:r>
        <w:t>consulte</w:t>
      </w:r>
      <w:proofErr w:type="spellEnd"/>
      <w:r>
        <w:t xml:space="preserve"> la </w:t>
      </w:r>
      <w:proofErr w:type="spellStart"/>
      <w:r>
        <w:t>política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EMTALA de Watsonville Community Hospital.</w:t>
      </w:r>
    </w:p>
    <w:p w14:paraId="498DAD77" w14:textId="54B55DDD" w:rsidR="00C76A50" w:rsidRPr="00A730FA" w:rsidRDefault="00C76A50" w:rsidP="00C76A50">
      <w:pPr>
        <w:pStyle w:val="OutlineCont1"/>
      </w:pPr>
      <w:proofErr w:type="spellStart"/>
      <w:r>
        <w:rPr>
          <w:b/>
          <w:u w:val="single"/>
        </w:rPr>
        <w:t>Gastos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básicos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manutención</w:t>
      </w:r>
      <w:proofErr w:type="spellEnd"/>
      <w:r>
        <w:t xml:space="preserve">: </w:t>
      </w:r>
      <w:proofErr w:type="spellStart"/>
      <w:r>
        <w:t>gastos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cualquiera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conceptos</w:t>
      </w:r>
      <w:proofErr w:type="spellEnd"/>
      <w:r>
        <w:t xml:space="preserve">: </w:t>
      </w:r>
      <w:proofErr w:type="spellStart"/>
      <w:r>
        <w:t>alquiler</w:t>
      </w:r>
      <w:proofErr w:type="spellEnd"/>
      <w:r>
        <w:t xml:space="preserve"> o </w:t>
      </w:r>
      <w:proofErr w:type="spellStart"/>
      <w:r>
        <w:t>pago</w:t>
      </w:r>
      <w:proofErr w:type="spellEnd"/>
      <w:r>
        <w:t xml:space="preserve"> y </w:t>
      </w:r>
      <w:proofErr w:type="spellStart"/>
      <w:r>
        <w:t>mantenimiento</w:t>
      </w:r>
      <w:proofErr w:type="spellEnd"/>
      <w:r>
        <w:t xml:space="preserve"> de la </w:t>
      </w:r>
      <w:proofErr w:type="spellStart"/>
      <w:r>
        <w:t>vivienda</w:t>
      </w:r>
      <w:proofErr w:type="spellEnd"/>
      <w:r>
        <w:t xml:space="preserve">; </w:t>
      </w:r>
      <w:proofErr w:type="spellStart"/>
      <w:r>
        <w:t>alimentos</w:t>
      </w:r>
      <w:proofErr w:type="spellEnd"/>
      <w:r>
        <w:t xml:space="preserve"> e </w:t>
      </w:r>
      <w:proofErr w:type="spellStart"/>
      <w:r>
        <w:t>insumos</w:t>
      </w:r>
      <w:proofErr w:type="spellEnd"/>
      <w:r>
        <w:t xml:space="preserve"> </w:t>
      </w:r>
      <w:proofErr w:type="spellStart"/>
      <w:r>
        <w:t>domésticos</w:t>
      </w:r>
      <w:proofErr w:type="spellEnd"/>
      <w:r>
        <w:t xml:space="preserve">;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públicos</w:t>
      </w:r>
      <w:proofErr w:type="spellEnd"/>
      <w:r>
        <w:t xml:space="preserve"> y </w:t>
      </w:r>
      <w:proofErr w:type="spellStart"/>
      <w:r>
        <w:t>teléfono</w:t>
      </w:r>
      <w:proofErr w:type="spellEnd"/>
      <w:r>
        <w:t xml:space="preserve">; </w:t>
      </w:r>
      <w:proofErr w:type="spellStart"/>
      <w:r>
        <w:t>ropa</w:t>
      </w:r>
      <w:proofErr w:type="spellEnd"/>
      <w:r>
        <w:t xml:space="preserve">; </w:t>
      </w:r>
      <w:proofErr w:type="spellStart"/>
      <w:r>
        <w:t>pagos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y </w:t>
      </w:r>
      <w:proofErr w:type="spellStart"/>
      <w:r>
        <w:t>dentales</w:t>
      </w:r>
      <w:proofErr w:type="spellEnd"/>
      <w:r>
        <w:t xml:space="preserve">; </w:t>
      </w:r>
      <w:proofErr w:type="spellStart"/>
      <w:r>
        <w:t>seguros</w:t>
      </w:r>
      <w:proofErr w:type="spellEnd"/>
      <w:r>
        <w:t xml:space="preserve">; </w:t>
      </w:r>
      <w:proofErr w:type="spellStart"/>
      <w:r>
        <w:t>escuela</w:t>
      </w:r>
      <w:proofErr w:type="spellEnd"/>
      <w:r>
        <w:t xml:space="preserve"> o </w:t>
      </w:r>
      <w:proofErr w:type="spellStart"/>
      <w:r>
        <w:t>guardería</w:t>
      </w:r>
      <w:proofErr w:type="spellEnd"/>
      <w:r>
        <w:t xml:space="preserve">; </w:t>
      </w:r>
      <w:proofErr w:type="spellStart"/>
      <w:r>
        <w:t>manutención</w:t>
      </w:r>
      <w:proofErr w:type="spellEnd"/>
      <w:r>
        <w:t xml:space="preserve"> de </w:t>
      </w:r>
      <w:proofErr w:type="spellStart"/>
      <w:r>
        <w:t>menores</w:t>
      </w:r>
      <w:proofErr w:type="spellEnd"/>
      <w:r>
        <w:t xml:space="preserve"> o </w:t>
      </w:r>
      <w:proofErr w:type="spellStart"/>
      <w:r>
        <w:t>conyugal</w:t>
      </w:r>
      <w:proofErr w:type="spellEnd"/>
      <w:r>
        <w:t xml:space="preserve">; </w:t>
      </w:r>
      <w:proofErr w:type="spellStart"/>
      <w:r>
        <w:t>gastos</w:t>
      </w:r>
      <w:proofErr w:type="spellEnd"/>
      <w:r>
        <w:t xml:space="preserve"> de </w:t>
      </w:r>
      <w:proofErr w:type="spellStart"/>
      <w:r>
        <w:t>transporte</w:t>
      </w:r>
      <w:proofErr w:type="spellEnd"/>
      <w:r>
        <w:t xml:space="preserve"> y de </w:t>
      </w:r>
      <w:proofErr w:type="spellStart"/>
      <w:r>
        <w:t>automóvil</w:t>
      </w:r>
      <w:proofErr w:type="spellEnd"/>
      <w:r>
        <w:t xml:space="preserve">, lo que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, </w:t>
      </w:r>
      <w:proofErr w:type="spellStart"/>
      <w:r>
        <w:t>gasolina</w:t>
      </w:r>
      <w:proofErr w:type="spellEnd"/>
      <w:r>
        <w:t xml:space="preserve"> y </w:t>
      </w:r>
      <w:proofErr w:type="spellStart"/>
      <w:r>
        <w:t>reparaciones</w:t>
      </w:r>
      <w:proofErr w:type="spellEnd"/>
      <w:r>
        <w:t xml:space="preserve">; </w:t>
      </w:r>
      <w:proofErr w:type="spellStart"/>
      <w:r>
        <w:t>pagos</w:t>
      </w:r>
      <w:proofErr w:type="spellEnd"/>
      <w:r>
        <w:t xml:space="preserve"> a </w:t>
      </w:r>
      <w:proofErr w:type="spellStart"/>
      <w:r>
        <w:t>plazos</w:t>
      </w:r>
      <w:proofErr w:type="spellEnd"/>
      <w:r>
        <w:t xml:space="preserve">; </w:t>
      </w:r>
      <w:proofErr w:type="spellStart"/>
      <w:r>
        <w:t>lavandería</w:t>
      </w:r>
      <w:proofErr w:type="spellEnd"/>
      <w:r>
        <w:t xml:space="preserve"> y </w:t>
      </w:r>
      <w:proofErr w:type="spellStart"/>
      <w:r>
        <w:t>limpieza</w:t>
      </w:r>
      <w:proofErr w:type="spellEnd"/>
      <w:r>
        <w:t xml:space="preserve">;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</w:t>
      </w:r>
      <w:proofErr w:type="spellStart"/>
      <w:r>
        <w:t>extraordinarios</w:t>
      </w:r>
      <w:proofErr w:type="spellEnd"/>
      <w:r>
        <w:t>.</w:t>
      </w:r>
    </w:p>
    <w:p w14:paraId="4CE02051" w14:textId="5B864B66" w:rsidR="00A730FA" w:rsidRPr="00A730FA" w:rsidRDefault="00C76A50" w:rsidP="00C76A50">
      <w:pPr>
        <w:pStyle w:val="OutlineCont1"/>
      </w:pPr>
      <w:proofErr w:type="spellStart"/>
      <w:r>
        <w:rPr>
          <w:b/>
          <w:u w:val="single"/>
        </w:rPr>
        <w:t>Acciones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extraordinarias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cobro</w:t>
      </w:r>
      <w:proofErr w:type="spellEnd"/>
      <w:r>
        <w:rPr>
          <w:b/>
          <w:u w:val="single"/>
        </w:rPr>
        <w:t xml:space="preserve"> (ECA)</w:t>
      </w:r>
      <w:r>
        <w:t xml:space="preserve">: Las </w:t>
      </w:r>
      <w:proofErr w:type="spellStart"/>
      <w:r>
        <w:t>acciones</w:t>
      </w:r>
      <w:proofErr w:type="spellEnd"/>
      <w:r>
        <w:t xml:space="preserve"> </w:t>
      </w:r>
      <w:proofErr w:type="spellStart"/>
      <w:r>
        <w:t>extraordinarias</w:t>
      </w:r>
      <w:proofErr w:type="spellEnd"/>
      <w:r>
        <w:t xml:space="preserve"> de </w:t>
      </w:r>
      <w:proofErr w:type="spellStart"/>
      <w:r>
        <w:t>cobro</w:t>
      </w:r>
      <w:proofErr w:type="spellEnd"/>
      <w:r>
        <w:t xml:space="preserve"> (ECA, </w:t>
      </w:r>
      <w:proofErr w:type="spellStart"/>
      <w:r>
        <w:t>por</w:t>
      </w:r>
      <w:proofErr w:type="spellEnd"/>
      <w:r>
        <w:t xml:space="preserve"> sus </w:t>
      </w:r>
      <w:proofErr w:type="spellStart"/>
      <w:r>
        <w:t>siglas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) son </w:t>
      </w:r>
      <w:proofErr w:type="spellStart"/>
      <w:r>
        <w:t>acciones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 xml:space="preserve"> o </w:t>
      </w:r>
      <w:proofErr w:type="spellStart"/>
      <w:r>
        <w:t>relacionadas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crédito</w:t>
      </w:r>
      <w:proofErr w:type="spellEnd"/>
      <w:r>
        <w:t xml:space="preserve">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iniciar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hospital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pago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atención</w:t>
      </w:r>
      <w:proofErr w:type="spellEnd"/>
      <w:r>
        <w:t>.</w:t>
      </w:r>
      <w:r w:rsidR="003A1D9C">
        <w:t xml:space="preserve"> </w:t>
      </w:r>
      <w:r>
        <w:t xml:space="preserve">Tales </w:t>
      </w:r>
      <w:proofErr w:type="spellStart"/>
      <w:r>
        <w:t>acciones</w:t>
      </w:r>
      <w:proofErr w:type="spellEnd"/>
      <w:r>
        <w:t xml:space="preserve"> </w:t>
      </w:r>
      <w:proofErr w:type="spellStart"/>
      <w:r>
        <w:t>sobrepasan</w:t>
      </w:r>
      <w:proofErr w:type="spellEnd"/>
      <w:r>
        <w:t xml:space="preserve"> la </w:t>
      </w:r>
      <w:proofErr w:type="spellStart"/>
      <w:r>
        <w:lastRenderedPageBreak/>
        <w:t>facturación</w:t>
      </w:r>
      <w:proofErr w:type="spellEnd"/>
      <w:r>
        <w:t xml:space="preserve"> </w:t>
      </w:r>
      <w:proofErr w:type="spellStart"/>
      <w:r>
        <w:t>estándar</w:t>
      </w:r>
      <w:proofErr w:type="spellEnd"/>
      <w:r>
        <w:t xml:space="preserve"> y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afectar</w:t>
      </w:r>
      <w:proofErr w:type="spellEnd"/>
      <w:r>
        <w:t xml:space="preserve"> </w:t>
      </w:r>
      <w:proofErr w:type="spellStart"/>
      <w:r>
        <w:t>negativamente</w:t>
      </w:r>
      <w:proofErr w:type="spellEnd"/>
      <w:r>
        <w:t xml:space="preserve"> la </w:t>
      </w:r>
      <w:proofErr w:type="spellStart"/>
      <w:r>
        <w:t>situación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>.</w:t>
      </w:r>
      <w:r w:rsidR="003A1D9C">
        <w:t xml:space="preserve"> </w:t>
      </w:r>
      <w:r>
        <w:t xml:space="preserve">Las ECA </w:t>
      </w:r>
      <w:proofErr w:type="spellStart"/>
      <w:r>
        <w:t>incluyen</w:t>
      </w:r>
      <w:proofErr w:type="spellEnd"/>
      <w:r>
        <w:t>:</w:t>
      </w:r>
    </w:p>
    <w:p w14:paraId="6D6D1FFF" w14:textId="36C8B54D" w:rsidR="00C76A50" w:rsidRPr="00A730FA" w:rsidRDefault="00D51AC0" w:rsidP="00C76A50">
      <w:pPr>
        <w:pStyle w:val="OutlineCont1"/>
        <w:numPr>
          <w:ilvl w:val="0"/>
          <w:numId w:val="40"/>
        </w:numPr>
      </w:pPr>
      <w:r>
        <w:t xml:space="preserve">Vender la </w:t>
      </w:r>
      <w:proofErr w:type="spellStart"/>
      <w:r>
        <w:t>deuda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a un </w:t>
      </w:r>
      <w:proofErr w:type="spellStart"/>
      <w:r>
        <w:t>tercero</w:t>
      </w:r>
      <w:proofErr w:type="spellEnd"/>
      <w:r>
        <w:t>.</w:t>
      </w:r>
    </w:p>
    <w:p w14:paraId="0E7163BD" w14:textId="6280681D" w:rsidR="00C76A50" w:rsidRPr="00A730FA" w:rsidRDefault="00D51AC0" w:rsidP="00C76A50">
      <w:pPr>
        <w:pStyle w:val="OutlineCont1"/>
        <w:numPr>
          <w:ilvl w:val="0"/>
          <w:numId w:val="40"/>
        </w:numPr>
      </w:pPr>
      <w:proofErr w:type="spellStart"/>
      <w:r>
        <w:t>Reportar</w:t>
      </w:r>
      <w:proofErr w:type="spellEnd"/>
      <w:r>
        <w:t xml:space="preserve"> las facturas no </w:t>
      </w:r>
      <w:proofErr w:type="spellStart"/>
      <w:r>
        <w:t>pagadas</w:t>
      </w:r>
      <w:proofErr w:type="spellEnd"/>
      <w:r>
        <w:t xml:space="preserve"> a las </w:t>
      </w:r>
      <w:proofErr w:type="spellStart"/>
      <w:r>
        <w:t>agencias</w:t>
      </w:r>
      <w:proofErr w:type="spellEnd"/>
      <w:r>
        <w:t xml:space="preserve"> u </w:t>
      </w:r>
      <w:proofErr w:type="spellStart"/>
      <w:r>
        <w:t>oficinas</w:t>
      </w:r>
      <w:proofErr w:type="spellEnd"/>
      <w:r>
        <w:t xml:space="preserve"> de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crediticia</w:t>
      </w:r>
      <w:proofErr w:type="spellEnd"/>
      <w:r>
        <w:t>.</w:t>
      </w:r>
    </w:p>
    <w:p w14:paraId="2F0C04EE" w14:textId="4C4C614B" w:rsidR="00C76A50" w:rsidRPr="00A730FA" w:rsidRDefault="00D51AC0" w:rsidP="00C76A50">
      <w:pPr>
        <w:pStyle w:val="OutlineCont1"/>
        <w:numPr>
          <w:ilvl w:val="0"/>
          <w:numId w:val="40"/>
        </w:numPr>
      </w:pPr>
      <w:proofErr w:type="spellStart"/>
      <w:r>
        <w:t>Aplazar</w:t>
      </w:r>
      <w:proofErr w:type="spellEnd"/>
      <w:r>
        <w:t xml:space="preserve"> o </w:t>
      </w:r>
      <w:proofErr w:type="spellStart"/>
      <w:r>
        <w:t>denegar</w:t>
      </w:r>
      <w:proofErr w:type="spellEnd"/>
      <w:r>
        <w:t xml:space="preserve"> la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médicamente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 xml:space="preserve"> o </w:t>
      </w:r>
      <w:proofErr w:type="spellStart"/>
      <w:r>
        <w:t>exigir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pago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adelantado, </w:t>
      </w:r>
      <w:proofErr w:type="spellStart"/>
      <w:r>
        <w:t>debido</w:t>
      </w:r>
      <w:proofErr w:type="spellEnd"/>
      <w:r>
        <w:t xml:space="preserve"> al </w:t>
      </w:r>
      <w:proofErr w:type="spellStart"/>
      <w:r>
        <w:t>incumplimiento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pago</w:t>
      </w:r>
      <w:proofErr w:type="spellEnd"/>
      <w:r>
        <w:t xml:space="preserve"> de facturas </w:t>
      </w:r>
      <w:proofErr w:type="spellStart"/>
      <w:r>
        <w:t>anteriores</w:t>
      </w:r>
      <w:proofErr w:type="spellEnd"/>
      <w:r>
        <w:t xml:space="preserve"> </w:t>
      </w:r>
      <w:proofErr w:type="spellStart"/>
      <w:r>
        <w:t>cubiertas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de Watsonville Community Hospital.</w:t>
      </w:r>
    </w:p>
    <w:p w14:paraId="7B25EBEF" w14:textId="19A38ECA" w:rsidR="00C76A50" w:rsidRPr="00A730FA" w:rsidRDefault="00102A3F" w:rsidP="00C76A50">
      <w:pPr>
        <w:pStyle w:val="OutlineCont1"/>
        <w:numPr>
          <w:ilvl w:val="0"/>
          <w:numId w:val="40"/>
        </w:numPr>
      </w:pPr>
      <w:r>
        <w:t xml:space="preserve">Tomar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 xml:space="preserve"> o </w:t>
      </w:r>
      <w:proofErr w:type="spellStart"/>
      <w:r>
        <w:t>servirse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 xml:space="preserve"> judicial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pagos</w:t>
      </w:r>
      <w:proofErr w:type="spellEnd"/>
      <w:r>
        <w:t xml:space="preserve"> </w:t>
      </w:r>
      <w:proofErr w:type="spellStart"/>
      <w:r>
        <w:t>pendientes</w:t>
      </w:r>
      <w:proofErr w:type="spellEnd"/>
      <w:r>
        <w:t>.</w:t>
      </w:r>
    </w:p>
    <w:p w14:paraId="78D928FB" w14:textId="67DD9D55" w:rsidR="00C76A50" w:rsidRPr="00A730FA" w:rsidRDefault="00C76A50" w:rsidP="00C76A50">
      <w:pPr>
        <w:pStyle w:val="OutlineCont1"/>
        <w:rPr>
          <w:b/>
        </w:rPr>
      </w:pPr>
      <w:r>
        <w:rPr>
          <w:b/>
        </w:rPr>
        <w:t xml:space="preserve">Entre </w:t>
      </w:r>
      <w:proofErr w:type="spellStart"/>
      <w:r>
        <w:rPr>
          <w:b/>
        </w:rPr>
        <w:t>los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ejemplos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medidas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legales</w:t>
      </w:r>
      <w:proofErr w:type="spellEnd"/>
      <w:r>
        <w:rPr>
          <w:b/>
        </w:rPr>
        <w:t xml:space="preserve"> que se </w:t>
      </w:r>
      <w:proofErr w:type="spellStart"/>
      <w:r>
        <w:rPr>
          <w:b/>
        </w:rPr>
        <w:t>consideran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acciones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extraordinarias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cobro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incluyen</w:t>
      </w:r>
      <w:proofErr w:type="spellEnd"/>
      <w:r>
        <w:rPr>
          <w:b/>
        </w:rPr>
        <w:t>:</w:t>
      </w:r>
    </w:p>
    <w:p w14:paraId="3E061A72" w14:textId="3BE9C615" w:rsidR="00C76A50" w:rsidRPr="00A730FA" w:rsidRDefault="00C76A50" w:rsidP="00C76A50">
      <w:pPr>
        <w:pStyle w:val="OutlineCont1"/>
        <w:numPr>
          <w:ilvl w:val="0"/>
          <w:numId w:val="41"/>
        </w:numPr>
      </w:pPr>
      <w:proofErr w:type="spellStart"/>
      <w:r>
        <w:t>Imponer</w:t>
      </w:r>
      <w:proofErr w:type="spellEnd"/>
      <w:r>
        <w:t xml:space="preserve"> un embargo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>.</w:t>
      </w:r>
    </w:p>
    <w:p w14:paraId="0B316B99" w14:textId="257E504C" w:rsidR="00C76A50" w:rsidRPr="00A730FA" w:rsidRDefault="00C76A50" w:rsidP="00C76A50">
      <w:pPr>
        <w:pStyle w:val="OutlineCont1"/>
        <w:numPr>
          <w:ilvl w:val="0"/>
          <w:numId w:val="41"/>
        </w:numPr>
      </w:pPr>
      <w:proofErr w:type="spellStart"/>
      <w:r>
        <w:t>Imponer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ejecución</w:t>
      </w:r>
      <w:proofErr w:type="spellEnd"/>
      <w:r>
        <w:t xml:space="preserve"> </w:t>
      </w:r>
      <w:proofErr w:type="spellStart"/>
      <w:r>
        <w:t>hipotecaria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bienes</w:t>
      </w:r>
      <w:proofErr w:type="spellEnd"/>
      <w:r>
        <w:t xml:space="preserve"> </w:t>
      </w:r>
      <w:proofErr w:type="spellStart"/>
      <w:r>
        <w:t>inmuebles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>.</w:t>
      </w:r>
    </w:p>
    <w:p w14:paraId="01F97A71" w14:textId="7985C271" w:rsidR="00C76A50" w:rsidRPr="00A730FA" w:rsidRDefault="000964FD" w:rsidP="00C76A50">
      <w:pPr>
        <w:pStyle w:val="OutlineCont1"/>
        <w:numPr>
          <w:ilvl w:val="0"/>
          <w:numId w:val="41"/>
        </w:numPr>
      </w:pPr>
      <w:proofErr w:type="spellStart"/>
      <w:r>
        <w:t>Embargar</w:t>
      </w:r>
      <w:proofErr w:type="spellEnd"/>
      <w:r>
        <w:t xml:space="preserve"> o </w:t>
      </w:r>
      <w:proofErr w:type="spellStart"/>
      <w:r>
        <w:t>congelar</w:t>
      </w:r>
      <w:proofErr w:type="spellEnd"/>
      <w:r>
        <w:t xml:space="preserve"> </w:t>
      </w:r>
      <w:proofErr w:type="spellStart"/>
      <w:r>
        <w:t>cuentas</w:t>
      </w:r>
      <w:proofErr w:type="spellEnd"/>
      <w:r>
        <w:t xml:space="preserve"> </w:t>
      </w:r>
      <w:proofErr w:type="spellStart"/>
      <w:r>
        <w:t>bancarias</w:t>
      </w:r>
      <w:proofErr w:type="spellEnd"/>
      <w:r>
        <w:t xml:space="preserve"> o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 personal.</w:t>
      </w:r>
    </w:p>
    <w:p w14:paraId="5ADAFAD2" w14:textId="1B81704D" w:rsidR="00C76A50" w:rsidRPr="00A730FA" w:rsidRDefault="000964FD" w:rsidP="00C76A50">
      <w:pPr>
        <w:pStyle w:val="OutlineCont1"/>
        <w:numPr>
          <w:ilvl w:val="0"/>
          <w:numId w:val="41"/>
        </w:numPr>
      </w:pPr>
      <w:proofErr w:type="spellStart"/>
      <w:r>
        <w:t>Entablar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demanda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>.</w:t>
      </w:r>
    </w:p>
    <w:p w14:paraId="7B6DB574" w14:textId="4381EF81" w:rsidR="000964FD" w:rsidRPr="00A730FA" w:rsidRDefault="00C76A50" w:rsidP="00C76A50">
      <w:pPr>
        <w:pStyle w:val="OutlineCont1"/>
        <w:numPr>
          <w:ilvl w:val="0"/>
          <w:numId w:val="41"/>
        </w:numPr>
      </w:pPr>
      <w:r>
        <w:t xml:space="preserve">Mandar a </w:t>
      </w:r>
      <w:proofErr w:type="spellStart"/>
      <w:r>
        <w:t>arrestar</w:t>
      </w:r>
      <w:proofErr w:type="spellEnd"/>
      <w:r>
        <w:t xml:space="preserve"> o </w:t>
      </w:r>
      <w:proofErr w:type="spellStart"/>
      <w:r>
        <w:t>detener</w:t>
      </w:r>
      <w:proofErr w:type="spellEnd"/>
      <w:r>
        <w:t xml:space="preserve"> al </w:t>
      </w:r>
      <w:proofErr w:type="spellStart"/>
      <w:r>
        <w:t>paciente</w:t>
      </w:r>
      <w:proofErr w:type="spellEnd"/>
      <w:r>
        <w:t>.</w:t>
      </w:r>
    </w:p>
    <w:p w14:paraId="1DD525DB" w14:textId="6ACDEED1" w:rsidR="00C76A50" w:rsidRPr="00A730FA" w:rsidRDefault="000964FD" w:rsidP="00C76A50">
      <w:pPr>
        <w:pStyle w:val="OutlineCont1"/>
        <w:numPr>
          <w:ilvl w:val="0"/>
          <w:numId w:val="41"/>
        </w:numPr>
      </w:pPr>
      <w:proofErr w:type="spellStart"/>
      <w:r>
        <w:t>Solicitar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orden</w:t>
      </w:r>
      <w:proofErr w:type="spellEnd"/>
      <w:r>
        <w:t xml:space="preserve"> judicial (</w:t>
      </w:r>
      <w:proofErr w:type="spellStart"/>
      <w:r>
        <w:t>orden</w:t>
      </w:r>
      <w:proofErr w:type="spellEnd"/>
      <w:r>
        <w:t xml:space="preserve"> de </w:t>
      </w:r>
      <w:proofErr w:type="spellStart"/>
      <w:r>
        <w:t>arresto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no </w:t>
      </w:r>
      <w:proofErr w:type="spellStart"/>
      <w:r>
        <w:t>comparecer</w:t>
      </w:r>
      <w:proofErr w:type="spellEnd"/>
      <w:r>
        <w:t>).</w:t>
      </w:r>
    </w:p>
    <w:p w14:paraId="233F4391" w14:textId="32A99F45" w:rsidR="00C76A50" w:rsidRPr="00A730FA" w:rsidRDefault="00C76A50" w:rsidP="00C76A50">
      <w:pPr>
        <w:pStyle w:val="OutlineCont1"/>
        <w:numPr>
          <w:ilvl w:val="0"/>
          <w:numId w:val="41"/>
        </w:numPr>
      </w:pPr>
      <w:proofErr w:type="spellStart"/>
      <w:r>
        <w:t>Embargar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salario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>.</w:t>
      </w:r>
    </w:p>
    <w:p w14:paraId="6222933C" w14:textId="4E74AEE3" w:rsidR="000964FD" w:rsidRPr="00A730FA" w:rsidRDefault="000964FD" w:rsidP="00A730FA">
      <w:pPr>
        <w:pStyle w:val="OutlineCont1"/>
        <w:rPr>
          <w:b/>
        </w:rPr>
      </w:pPr>
      <w:proofErr w:type="spellStart"/>
      <w:r>
        <w:rPr>
          <w:b/>
        </w:rPr>
        <w:t>Qué</w:t>
      </w:r>
      <w:proofErr w:type="spellEnd"/>
      <w:r>
        <w:rPr>
          <w:b/>
        </w:rPr>
        <w:t xml:space="preserve"> </w:t>
      </w:r>
      <w:r w:rsidRPr="00A730FA">
        <w:rPr>
          <w:b/>
          <w:i/>
        </w:rPr>
        <w:t>no</w:t>
      </w:r>
      <w:r>
        <w:rPr>
          <w:b/>
        </w:rPr>
        <w:t xml:space="preserve"> se </w:t>
      </w:r>
      <w:proofErr w:type="spellStart"/>
      <w:r>
        <w:rPr>
          <w:b/>
        </w:rPr>
        <w:t>considera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acción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extraordinaria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cobro</w:t>
      </w:r>
      <w:proofErr w:type="spellEnd"/>
      <w:r>
        <w:rPr>
          <w:b/>
        </w:rPr>
        <w:t>:</w:t>
      </w:r>
    </w:p>
    <w:p w14:paraId="5F58712B" w14:textId="304FE346" w:rsidR="000964FD" w:rsidRPr="00A730FA" w:rsidRDefault="000964FD" w:rsidP="00A730FA">
      <w:pPr>
        <w:pStyle w:val="OutlineCont1"/>
        <w:numPr>
          <w:ilvl w:val="0"/>
          <w:numId w:val="41"/>
        </w:numPr>
      </w:pPr>
      <w:proofErr w:type="spellStart"/>
      <w:r>
        <w:t>Presentar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reclamación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quiebra</w:t>
      </w:r>
      <w:proofErr w:type="spellEnd"/>
      <w:r>
        <w:t>.</w:t>
      </w:r>
    </w:p>
    <w:p w14:paraId="014F1B2F" w14:textId="293D6073" w:rsidR="00A730FA" w:rsidRPr="00A730FA" w:rsidRDefault="000964FD" w:rsidP="00A730FA">
      <w:pPr>
        <w:pStyle w:val="OutlineCont1"/>
        <w:numPr>
          <w:ilvl w:val="0"/>
          <w:numId w:val="41"/>
        </w:numPr>
      </w:pPr>
      <w:proofErr w:type="spellStart"/>
      <w:r>
        <w:t>Imponer</w:t>
      </w:r>
      <w:proofErr w:type="spellEnd"/>
      <w:r>
        <w:t xml:space="preserve"> un gravamen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sentencia</w:t>
      </w:r>
      <w:proofErr w:type="spellEnd"/>
      <w:r>
        <w:t xml:space="preserve"> o </w:t>
      </w:r>
      <w:proofErr w:type="spellStart"/>
      <w:r>
        <w:t>acuerdo</w:t>
      </w:r>
      <w:proofErr w:type="spellEnd"/>
      <w:r>
        <w:t xml:space="preserve"> que </w:t>
      </w:r>
      <w:proofErr w:type="spellStart"/>
      <w:r>
        <w:t>reciba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lesiones</w:t>
      </w:r>
      <w:proofErr w:type="spellEnd"/>
      <w:r>
        <w:t xml:space="preserve"> </w:t>
      </w:r>
      <w:proofErr w:type="spellStart"/>
      <w:r>
        <w:t>personales</w:t>
      </w:r>
      <w:proofErr w:type="spellEnd"/>
      <w:r>
        <w:t xml:space="preserve"> </w:t>
      </w:r>
      <w:proofErr w:type="spellStart"/>
      <w:r>
        <w:t>causadas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</w:t>
      </w:r>
      <w:proofErr w:type="spellStart"/>
      <w:r>
        <w:t>tercero</w:t>
      </w:r>
      <w:proofErr w:type="spellEnd"/>
      <w:r>
        <w:t xml:space="preserve"> (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que Watsonville Community Hospital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atendido</w:t>
      </w:r>
      <w:proofErr w:type="spellEnd"/>
      <w:r>
        <w:t xml:space="preserve"> tales </w:t>
      </w:r>
      <w:proofErr w:type="spellStart"/>
      <w:r>
        <w:t>lesiones</w:t>
      </w:r>
      <w:proofErr w:type="spellEnd"/>
      <w:r>
        <w:t>).</w:t>
      </w:r>
    </w:p>
    <w:p w14:paraId="76779C5F" w14:textId="79C3ED5C" w:rsidR="00C76A50" w:rsidRPr="00A730FA" w:rsidRDefault="00C76A50" w:rsidP="00C76A50">
      <w:pPr>
        <w:pStyle w:val="OutlineCont1"/>
      </w:pPr>
      <w:proofErr w:type="spellStart"/>
      <w:r>
        <w:rPr>
          <w:b/>
          <w:u w:val="single"/>
        </w:rPr>
        <w:t>Familiares</w:t>
      </w:r>
      <w:proofErr w:type="spellEnd"/>
      <w:r>
        <w:t xml:space="preserve">: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mayores</w:t>
      </w:r>
      <w:proofErr w:type="spellEnd"/>
      <w:r>
        <w:t xml:space="preserve"> de 18 </w:t>
      </w:r>
      <w:proofErr w:type="spellStart"/>
      <w:r>
        <w:t>años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 </w:t>
      </w:r>
      <w:proofErr w:type="spellStart"/>
      <w:r>
        <w:t>incluyen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cónyuge</w:t>
      </w:r>
      <w:proofErr w:type="spellEnd"/>
      <w:r>
        <w:t xml:space="preserve">, pareja de </w:t>
      </w:r>
      <w:proofErr w:type="spellStart"/>
      <w:r>
        <w:t>hecho</w:t>
      </w:r>
      <w:proofErr w:type="spellEnd"/>
      <w:r>
        <w:t xml:space="preserve"> o </w:t>
      </w:r>
      <w:proofErr w:type="spellStart"/>
      <w:r>
        <w:t>hijos</w:t>
      </w:r>
      <w:proofErr w:type="spellEnd"/>
      <w:r>
        <w:t xml:space="preserve"> </w:t>
      </w:r>
      <w:proofErr w:type="spellStart"/>
      <w:r>
        <w:t>dependientes</w:t>
      </w:r>
      <w:proofErr w:type="spellEnd"/>
      <w:r>
        <w:t xml:space="preserve"> </w:t>
      </w:r>
      <w:proofErr w:type="spellStart"/>
      <w:r>
        <w:t>menores</w:t>
      </w:r>
      <w:proofErr w:type="spellEnd"/>
      <w:r>
        <w:t xml:space="preserve"> de 21 </w:t>
      </w:r>
      <w:proofErr w:type="spellStart"/>
      <w:r>
        <w:t>años</w:t>
      </w:r>
      <w:proofErr w:type="spellEnd"/>
      <w:r>
        <w:t>.</w:t>
      </w:r>
      <w:r w:rsidR="003A1D9C">
        <w:t xml:space="preserve"> </w:t>
      </w:r>
      <w:r>
        <w:t xml:space="preserve">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menores</w:t>
      </w:r>
      <w:proofErr w:type="spellEnd"/>
      <w:r>
        <w:t xml:space="preserve"> de 18 </w:t>
      </w:r>
      <w:proofErr w:type="spellStart"/>
      <w:r>
        <w:t>años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 </w:t>
      </w:r>
      <w:proofErr w:type="spellStart"/>
      <w:r>
        <w:t>incluyen</w:t>
      </w:r>
      <w:proofErr w:type="spellEnd"/>
      <w:r>
        <w:t xml:space="preserve"> a sus padres, </w:t>
      </w:r>
      <w:proofErr w:type="spellStart"/>
      <w:r>
        <w:t>parientes</w:t>
      </w:r>
      <w:proofErr w:type="spellEnd"/>
      <w:r>
        <w:t xml:space="preserve"> </w:t>
      </w:r>
      <w:proofErr w:type="spellStart"/>
      <w:r>
        <w:t>cuidadores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 </w:t>
      </w:r>
      <w:proofErr w:type="spellStart"/>
      <w:r>
        <w:t>menores</w:t>
      </w:r>
      <w:proofErr w:type="spellEnd"/>
      <w:r>
        <w:t xml:space="preserve"> de 21 </w:t>
      </w:r>
      <w:proofErr w:type="spellStart"/>
      <w:r>
        <w:t>años</w:t>
      </w:r>
      <w:proofErr w:type="spellEnd"/>
      <w:r>
        <w:t xml:space="preserve"> del padre, la madre o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cuidador</w:t>
      </w:r>
      <w:proofErr w:type="spellEnd"/>
      <w:r>
        <w:t>.</w:t>
      </w:r>
      <w:r w:rsidR="003A1D9C">
        <w:t xml:space="preserve"> </w:t>
      </w:r>
      <w:r>
        <w:t xml:space="preserve">Si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incluye</w:t>
      </w:r>
      <w:proofErr w:type="spellEnd"/>
      <w:r>
        <w:t xml:space="preserve"> a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dependiente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declaración</w:t>
      </w:r>
      <w:proofErr w:type="spellEnd"/>
      <w:r>
        <w:t xml:space="preserve"> del </w:t>
      </w:r>
      <w:proofErr w:type="spellStart"/>
      <w:r>
        <w:t>impuesto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renta</w:t>
      </w:r>
      <w:proofErr w:type="spellEnd"/>
      <w:r>
        <w:t xml:space="preserve">, de </w:t>
      </w:r>
      <w:proofErr w:type="spellStart"/>
      <w:r>
        <w:t>conformidad</w:t>
      </w:r>
      <w:proofErr w:type="spellEnd"/>
      <w:r>
        <w:t xml:space="preserve"> con las </w:t>
      </w:r>
      <w:proofErr w:type="spellStart"/>
      <w:r>
        <w:t>normas</w:t>
      </w:r>
      <w:proofErr w:type="spellEnd"/>
      <w:r>
        <w:t xml:space="preserve"> del </w:t>
      </w:r>
      <w:proofErr w:type="spellStart"/>
      <w:r>
        <w:t>Servicio</w:t>
      </w:r>
      <w:proofErr w:type="spellEnd"/>
      <w:r>
        <w:t xml:space="preserve"> de Rentas </w:t>
      </w:r>
      <w:proofErr w:type="spellStart"/>
      <w:r>
        <w:t>Internas</w:t>
      </w:r>
      <w:proofErr w:type="spellEnd"/>
      <w:r>
        <w:t xml:space="preserve">, se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considerar</w:t>
      </w:r>
      <w:proofErr w:type="spellEnd"/>
      <w:r>
        <w:t xml:space="preserve"> que </w:t>
      </w:r>
      <w:proofErr w:type="spellStart"/>
      <w:r>
        <w:t>esa</w:t>
      </w:r>
      <w:proofErr w:type="spellEnd"/>
      <w:r>
        <w:t xml:space="preserve"> persona es </w:t>
      </w:r>
      <w:proofErr w:type="spellStart"/>
      <w:r>
        <w:t>dependiente</w:t>
      </w:r>
      <w:proofErr w:type="spellEnd"/>
      <w:r>
        <w:t xml:space="preserve"> a </w:t>
      </w:r>
      <w:proofErr w:type="spellStart"/>
      <w:r>
        <w:t>efectos</w:t>
      </w:r>
      <w:proofErr w:type="spellEnd"/>
      <w:r>
        <w:t xml:space="preserve"> de </w:t>
      </w:r>
      <w:proofErr w:type="spellStart"/>
      <w:r>
        <w:t>determinar</w:t>
      </w:r>
      <w:proofErr w:type="spellEnd"/>
      <w:r>
        <w:t xml:space="preserve"> la </w:t>
      </w:r>
      <w:proofErr w:type="spellStart"/>
      <w:r>
        <w:t>elegibilidad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>.</w:t>
      </w:r>
      <w:r w:rsidR="003A1D9C">
        <w:t xml:space="preserve"> </w:t>
      </w:r>
      <w:r>
        <w:t xml:space="preserve">La </w:t>
      </w:r>
      <w:proofErr w:type="spellStart"/>
      <w:r>
        <w:t>elegibilidad</w:t>
      </w:r>
      <w:proofErr w:type="spellEnd"/>
      <w:r>
        <w:t xml:space="preserve"> se </w:t>
      </w:r>
      <w:proofErr w:type="spellStart"/>
      <w:r>
        <w:t>basa</w:t>
      </w:r>
      <w:proofErr w:type="spellEnd"/>
      <w:r>
        <w:t xml:space="preserve"> </w:t>
      </w:r>
      <w:proofErr w:type="spellStart"/>
      <w:r>
        <w:t>únicamente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, de </w:t>
      </w:r>
      <w:proofErr w:type="spellStart"/>
      <w:r>
        <w:t>acuerdo</w:t>
      </w:r>
      <w:proofErr w:type="spellEnd"/>
      <w:r>
        <w:t xml:space="preserve"> con lo </w:t>
      </w:r>
      <w:proofErr w:type="spellStart"/>
      <w:r>
        <w:t>previsto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pautas</w:t>
      </w:r>
      <w:proofErr w:type="spellEnd"/>
      <w:r>
        <w:t xml:space="preserve"> federales de </w:t>
      </w:r>
      <w:proofErr w:type="spellStart"/>
      <w:r>
        <w:t>pobreza</w:t>
      </w:r>
      <w:proofErr w:type="spellEnd"/>
      <w:r>
        <w:t>.</w:t>
      </w:r>
      <w:r w:rsidR="003A1D9C">
        <w:t xml:space="preserve"> </w:t>
      </w:r>
      <w:r>
        <w:t xml:space="preserve">Los </w:t>
      </w:r>
      <w:proofErr w:type="spellStart"/>
      <w:r>
        <w:t>activos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ahorros</w:t>
      </w:r>
      <w:proofErr w:type="spellEnd"/>
      <w:r>
        <w:t xml:space="preserve">, </w:t>
      </w:r>
      <w:proofErr w:type="spellStart"/>
      <w:r>
        <w:t>propiedades</w:t>
      </w:r>
      <w:proofErr w:type="spellEnd"/>
      <w:r>
        <w:t xml:space="preserve"> o </w:t>
      </w:r>
      <w:proofErr w:type="spellStart"/>
      <w:r>
        <w:t>inversiones</w:t>
      </w:r>
      <w:proofErr w:type="spellEnd"/>
      <w:r>
        <w:t xml:space="preserve"> no se toman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para </w:t>
      </w:r>
      <w:proofErr w:type="spellStart"/>
      <w:r>
        <w:t>determinar</w:t>
      </w:r>
      <w:proofErr w:type="spellEnd"/>
      <w:r>
        <w:t xml:space="preserve"> la </w:t>
      </w:r>
      <w:proofErr w:type="spellStart"/>
      <w:r>
        <w:t>elegibilidad</w:t>
      </w:r>
      <w:proofErr w:type="spellEnd"/>
      <w:r>
        <w:t>.</w:t>
      </w:r>
    </w:p>
    <w:p w14:paraId="7BA0C8DC" w14:textId="01356429" w:rsidR="00191176" w:rsidRPr="00A730FA" w:rsidRDefault="00C76A50" w:rsidP="00191176">
      <w:pPr>
        <w:pStyle w:val="OutlineCont1"/>
      </w:pPr>
      <w:proofErr w:type="spellStart"/>
      <w:r>
        <w:rPr>
          <w:b/>
          <w:u w:val="single"/>
        </w:rPr>
        <w:t>Ingresos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familiares</w:t>
      </w:r>
      <w:proofErr w:type="spellEnd"/>
      <w:r>
        <w:t xml:space="preserve">: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brutos</w:t>
      </w:r>
      <w:proofErr w:type="spellEnd"/>
      <w:r>
        <w:t xml:space="preserve"> </w:t>
      </w:r>
      <w:proofErr w:type="spellStart"/>
      <w:r>
        <w:t>combinados</w:t>
      </w:r>
      <w:proofErr w:type="spellEnd"/>
      <w:r>
        <w:t xml:space="preserve"> que </w:t>
      </w:r>
      <w:proofErr w:type="spellStart"/>
      <w:r>
        <w:t>perciben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y </w:t>
      </w:r>
      <w:proofErr w:type="spellStart"/>
      <w:r>
        <w:t>todos</w:t>
      </w:r>
      <w:proofErr w:type="spellEnd"/>
      <w:r>
        <w:t xml:space="preserve"> sus </w:t>
      </w:r>
      <w:proofErr w:type="spellStart"/>
      <w:r>
        <w:t>familiares</w:t>
      </w:r>
      <w:proofErr w:type="spellEnd"/>
      <w:r>
        <w:t xml:space="preserve"> </w:t>
      </w:r>
      <w:proofErr w:type="spellStart"/>
      <w:r>
        <w:t>adultos</w:t>
      </w:r>
      <w:proofErr w:type="spellEnd"/>
      <w:r>
        <w:t>,</w:t>
      </w:r>
      <w:r w:rsidR="003A1D9C">
        <w:t xml:space="preserve"> </w:t>
      </w:r>
      <w:r>
        <w:t xml:space="preserve">que </w:t>
      </w:r>
      <w:proofErr w:type="spellStart"/>
      <w:r>
        <w:t>incluyen</w:t>
      </w:r>
      <w:proofErr w:type="spellEnd"/>
      <w:r>
        <w:t xml:space="preserve"> </w:t>
      </w:r>
      <w:proofErr w:type="spellStart"/>
      <w:r>
        <w:t>sueldos</w:t>
      </w:r>
      <w:proofErr w:type="spellEnd"/>
      <w:r>
        <w:t xml:space="preserve">, </w:t>
      </w:r>
      <w:proofErr w:type="spellStart"/>
      <w:r>
        <w:t>salarios</w:t>
      </w:r>
      <w:proofErr w:type="spellEnd"/>
      <w:r>
        <w:t xml:space="preserve">, </w:t>
      </w:r>
      <w:proofErr w:type="spellStart"/>
      <w:r>
        <w:t>propinas</w:t>
      </w:r>
      <w:proofErr w:type="spellEnd"/>
      <w:r>
        <w:t xml:space="preserve">,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independiente</w:t>
      </w:r>
      <w:proofErr w:type="spellEnd"/>
      <w:r>
        <w:t xml:space="preserve">, </w:t>
      </w:r>
      <w:proofErr w:type="spellStart"/>
      <w:r>
        <w:t>beneficios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desempleo</w:t>
      </w:r>
      <w:proofErr w:type="spellEnd"/>
      <w:r>
        <w:t xml:space="preserve">, </w:t>
      </w:r>
      <w:proofErr w:type="spellStart"/>
      <w:r>
        <w:t>indemnización</w:t>
      </w:r>
      <w:proofErr w:type="spellEnd"/>
      <w:r>
        <w:t xml:space="preserve"> al </w:t>
      </w:r>
      <w:proofErr w:type="spellStart"/>
      <w:r>
        <w:t>trabajador</w:t>
      </w:r>
      <w:proofErr w:type="spellEnd"/>
      <w:r>
        <w:t xml:space="preserve">, Seguro Social e </w:t>
      </w:r>
      <w:proofErr w:type="spellStart"/>
      <w:r>
        <w:lastRenderedPageBreak/>
        <w:t>ingreso</w:t>
      </w:r>
      <w:proofErr w:type="spellEnd"/>
      <w:r>
        <w:t xml:space="preserve"> </w:t>
      </w:r>
      <w:proofErr w:type="spellStart"/>
      <w:r>
        <w:t>suplementario</w:t>
      </w:r>
      <w:proofErr w:type="spellEnd"/>
      <w:r>
        <w:t xml:space="preserve"> del Seguro Social (SSI, </w:t>
      </w:r>
      <w:proofErr w:type="spellStart"/>
      <w:r>
        <w:t>por</w:t>
      </w:r>
      <w:proofErr w:type="spellEnd"/>
      <w:r>
        <w:t xml:space="preserve"> sus </w:t>
      </w:r>
      <w:proofErr w:type="spellStart"/>
      <w:r>
        <w:t>siglas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),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, </w:t>
      </w:r>
      <w:proofErr w:type="spellStart"/>
      <w:r>
        <w:t>beneficios</w:t>
      </w:r>
      <w:proofErr w:type="spellEnd"/>
      <w:r>
        <w:t xml:space="preserve"> para </w:t>
      </w:r>
      <w:proofErr w:type="spellStart"/>
      <w:r>
        <w:t>veteranos</w:t>
      </w:r>
      <w:proofErr w:type="spellEnd"/>
      <w:r>
        <w:t xml:space="preserve">, </w:t>
      </w:r>
      <w:proofErr w:type="spellStart"/>
      <w:r>
        <w:t>beneficios</w:t>
      </w:r>
      <w:proofErr w:type="spellEnd"/>
      <w:r>
        <w:t xml:space="preserve"> para </w:t>
      </w:r>
      <w:proofErr w:type="spellStart"/>
      <w:r>
        <w:t>supervivientes</w:t>
      </w:r>
      <w:proofErr w:type="spellEnd"/>
      <w:r>
        <w:t xml:space="preserve"> 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discapacidad</w:t>
      </w:r>
      <w:proofErr w:type="spellEnd"/>
      <w:r>
        <w:t xml:space="preserve">, </w:t>
      </w:r>
      <w:proofErr w:type="spellStart"/>
      <w:r>
        <w:t>pensión</w:t>
      </w:r>
      <w:proofErr w:type="spellEnd"/>
      <w:r>
        <w:t xml:space="preserve"> o </w:t>
      </w:r>
      <w:proofErr w:type="spellStart"/>
      <w:r>
        <w:t>ingresos</w:t>
      </w:r>
      <w:proofErr w:type="spellEnd"/>
      <w:r>
        <w:t xml:space="preserve"> de </w:t>
      </w:r>
      <w:proofErr w:type="spellStart"/>
      <w:r>
        <w:t>jubilación</w:t>
      </w:r>
      <w:proofErr w:type="spellEnd"/>
      <w:r>
        <w:t xml:space="preserve">, </w:t>
      </w:r>
      <w:proofErr w:type="spellStart"/>
      <w:r>
        <w:t>intereses</w:t>
      </w:r>
      <w:proofErr w:type="spellEnd"/>
      <w:r>
        <w:t xml:space="preserve">, </w:t>
      </w:r>
      <w:proofErr w:type="spellStart"/>
      <w:r>
        <w:t>dividendos</w:t>
      </w:r>
      <w:proofErr w:type="spellEnd"/>
      <w:r>
        <w:t xml:space="preserve">,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alquiler</w:t>
      </w:r>
      <w:proofErr w:type="spellEnd"/>
      <w:r>
        <w:t xml:space="preserve">, </w:t>
      </w:r>
      <w:proofErr w:type="spellStart"/>
      <w:r>
        <w:t>regalías</w:t>
      </w:r>
      <w:proofErr w:type="spellEnd"/>
      <w:r>
        <w:t xml:space="preserve">, </w:t>
      </w:r>
      <w:proofErr w:type="spellStart"/>
      <w:r>
        <w:t>ingresos</w:t>
      </w:r>
      <w:proofErr w:type="spellEnd"/>
      <w:r>
        <w:t xml:space="preserve"> de </w:t>
      </w:r>
      <w:proofErr w:type="spellStart"/>
      <w:r>
        <w:t>herencias</w:t>
      </w:r>
      <w:proofErr w:type="spellEnd"/>
      <w:r>
        <w:t xml:space="preserve"> o </w:t>
      </w:r>
      <w:proofErr w:type="spellStart"/>
      <w:r>
        <w:t>fideicomisos</w:t>
      </w:r>
      <w:proofErr w:type="spellEnd"/>
      <w:r>
        <w:t xml:space="preserve">,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educativa</w:t>
      </w:r>
      <w:proofErr w:type="spellEnd"/>
      <w:r>
        <w:t xml:space="preserve"> no </w:t>
      </w:r>
      <w:proofErr w:type="spellStart"/>
      <w:r>
        <w:t>destinada</w:t>
      </w:r>
      <w:proofErr w:type="spellEnd"/>
      <w:r>
        <w:t xml:space="preserve"> a la </w:t>
      </w:r>
      <w:proofErr w:type="spellStart"/>
      <w:r>
        <w:t>matrícula</w:t>
      </w:r>
      <w:proofErr w:type="spellEnd"/>
      <w:r>
        <w:t xml:space="preserve"> o </w:t>
      </w:r>
      <w:proofErr w:type="spellStart"/>
      <w:r>
        <w:t>tarifas</w:t>
      </w:r>
      <w:proofErr w:type="spellEnd"/>
      <w:r>
        <w:t xml:space="preserve">, </w:t>
      </w:r>
      <w:proofErr w:type="spellStart"/>
      <w:r>
        <w:t>manutención</w:t>
      </w:r>
      <w:proofErr w:type="spellEnd"/>
      <w:r>
        <w:t xml:space="preserve"> </w:t>
      </w:r>
      <w:proofErr w:type="spellStart"/>
      <w:r>
        <w:t>conyugal</w:t>
      </w:r>
      <w:proofErr w:type="spellEnd"/>
      <w:r>
        <w:t xml:space="preserve">, </w:t>
      </w:r>
      <w:proofErr w:type="spellStart"/>
      <w:r>
        <w:t>manutención</w:t>
      </w:r>
      <w:proofErr w:type="spellEnd"/>
      <w:r>
        <w:t xml:space="preserve"> de </w:t>
      </w:r>
      <w:proofErr w:type="spellStart"/>
      <w:r>
        <w:t>menores</w:t>
      </w:r>
      <w:proofErr w:type="spellEnd"/>
      <w:r>
        <w:t xml:space="preserve">,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económico</w:t>
      </w:r>
      <w:proofErr w:type="spellEnd"/>
      <w:r>
        <w:t xml:space="preserve"> habitual de personas </w:t>
      </w:r>
      <w:proofErr w:type="spellStart"/>
      <w:r>
        <w:t>externas</w:t>
      </w:r>
      <w:proofErr w:type="spellEnd"/>
      <w:r>
        <w:t xml:space="preserve"> al </w:t>
      </w:r>
      <w:proofErr w:type="spellStart"/>
      <w:r>
        <w:t>grupo</w:t>
      </w:r>
      <w:proofErr w:type="spellEnd"/>
      <w:r>
        <w:t xml:space="preserve"> familiar, </w:t>
      </w:r>
      <w:proofErr w:type="spellStart"/>
      <w:r>
        <w:t>ganancias</w:t>
      </w:r>
      <w:proofErr w:type="spellEnd"/>
      <w:r>
        <w:t xml:space="preserve"> o </w:t>
      </w:r>
      <w:proofErr w:type="spellStart"/>
      <w:r>
        <w:t>pérdidas</w:t>
      </w:r>
      <w:proofErr w:type="spellEnd"/>
      <w:r>
        <w:t xml:space="preserve"> de capital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fuentes</w:t>
      </w:r>
      <w:proofErr w:type="spellEnd"/>
      <w:r>
        <w:t xml:space="preserve"> de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similares</w:t>
      </w:r>
      <w:proofErr w:type="spellEnd"/>
      <w:r>
        <w:t>.</w:t>
      </w:r>
      <w:r w:rsidR="003A1D9C">
        <w:t xml:space="preserve"> </w:t>
      </w:r>
      <w:r>
        <w:t xml:space="preserve">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menores</w:t>
      </w:r>
      <w:proofErr w:type="spellEnd"/>
      <w:r>
        <w:t xml:space="preserve"> de 18 </w:t>
      </w:r>
      <w:proofErr w:type="spellStart"/>
      <w:r>
        <w:t>años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 </w:t>
      </w:r>
      <w:proofErr w:type="spellStart"/>
      <w:r>
        <w:t>incluyen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de sus padres o </w:t>
      </w:r>
      <w:proofErr w:type="spellStart"/>
      <w:r>
        <w:t>parientes</w:t>
      </w:r>
      <w:proofErr w:type="spellEnd"/>
      <w:r>
        <w:t xml:space="preserve"> </w:t>
      </w:r>
      <w:proofErr w:type="spellStart"/>
      <w:r>
        <w:t>cuidadores</w:t>
      </w:r>
      <w:proofErr w:type="spellEnd"/>
      <w:r>
        <w:t>.</w:t>
      </w:r>
    </w:p>
    <w:p w14:paraId="65B6ECAF" w14:textId="33C94C75" w:rsidR="00C76A50" w:rsidRPr="00A730FA" w:rsidRDefault="00191176" w:rsidP="00191176">
      <w:pPr>
        <w:pStyle w:val="OutlineCont1"/>
      </w:pPr>
      <w:proofErr w:type="spellStart"/>
      <w:r>
        <w:rPr>
          <w:b/>
        </w:rPr>
        <w:t>Nota</w:t>
      </w:r>
      <w:proofErr w:type="spellEnd"/>
      <w:r>
        <w:rPr>
          <w:b/>
        </w:rPr>
        <w:t>:</w:t>
      </w:r>
      <w:r>
        <w:t xml:space="preserve"> No se </w:t>
      </w:r>
      <w:proofErr w:type="spellStart"/>
      <w:r>
        <w:t>considera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activos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ahorros</w:t>
      </w:r>
      <w:proofErr w:type="spellEnd"/>
      <w:r>
        <w:t xml:space="preserve">, </w:t>
      </w:r>
      <w:proofErr w:type="spellStart"/>
      <w:r>
        <w:t>inversiones</w:t>
      </w:r>
      <w:proofErr w:type="spellEnd"/>
      <w:r>
        <w:t xml:space="preserve"> y </w:t>
      </w:r>
      <w:proofErr w:type="spellStart"/>
      <w:r>
        <w:t>propiedades</w:t>
      </w:r>
      <w:proofErr w:type="spellEnd"/>
      <w:r>
        <w:t xml:space="preserve"> que no </w:t>
      </w:r>
      <w:proofErr w:type="spellStart"/>
      <w:r>
        <w:t>generan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forman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>.</w:t>
      </w:r>
      <w:r w:rsidR="003A1D9C">
        <w:t xml:space="preserve"> </w:t>
      </w:r>
      <w:proofErr w:type="spellStart"/>
      <w:r>
        <w:t>Quedan</w:t>
      </w:r>
      <w:proofErr w:type="spellEnd"/>
      <w:r>
        <w:t xml:space="preserve"> </w:t>
      </w:r>
      <w:proofErr w:type="spellStart"/>
      <w:r>
        <w:t>excluidos</w:t>
      </w:r>
      <w:proofErr w:type="spellEnd"/>
      <w:r>
        <w:t xml:space="preserve">, </w:t>
      </w:r>
      <w:proofErr w:type="spellStart"/>
      <w:r>
        <w:t>además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planes </w:t>
      </w:r>
      <w:proofErr w:type="spellStart"/>
      <w:r>
        <w:t>calificados</w:t>
      </w:r>
      <w:proofErr w:type="spellEnd"/>
      <w:r>
        <w:t xml:space="preserve"> de </w:t>
      </w:r>
      <w:proofErr w:type="spellStart"/>
      <w:r>
        <w:t>jubilación</w:t>
      </w:r>
      <w:proofErr w:type="spellEnd"/>
      <w:r>
        <w:t xml:space="preserve"> y </w:t>
      </w:r>
      <w:proofErr w:type="spellStart"/>
      <w:r>
        <w:t>compensación</w:t>
      </w:r>
      <w:proofErr w:type="spellEnd"/>
      <w:r>
        <w:t xml:space="preserve"> </w:t>
      </w:r>
      <w:proofErr w:type="spellStart"/>
      <w:r>
        <w:t>diferida</w:t>
      </w:r>
      <w:proofErr w:type="spellEnd"/>
      <w:r>
        <w:t>.</w:t>
      </w:r>
    </w:p>
    <w:p w14:paraId="6E233A4D" w14:textId="7073D7AD" w:rsidR="00C76A50" w:rsidRPr="00A730FA" w:rsidRDefault="00C76A50" w:rsidP="00C76A50">
      <w:pPr>
        <w:pStyle w:val="OutlineCont1"/>
      </w:pPr>
      <w:r w:rsidRPr="00A730FA">
        <w:rPr>
          <w:b/>
          <w:u w:val="single"/>
        </w:rPr>
        <w:t xml:space="preserve">Nivel federal de </w:t>
      </w:r>
      <w:proofErr w:type="spellStart"/>
      <w:r w:rsidRPr="00A730FA">
        <w:rPr>
          <w:b/>
          <w:u w:val="single"/>
        </w:rPr>
        <w:t>pobreza</w:t>
      </w:r>
      <w:proofErr w:type="spellEnd"/>
      <w:r w:rsidRPr="00A730FA">
        <w:rPr>
          <w:b/>
          <w:u w:val="single"/>
        </w:rPr>
        <w:t xml:space="preserve">/directrices federales de la </w:t>
      </w:r>
      <w:proofErr w:type="spellStart"/>
      <w:r w:rsidRPr="00A730FA">
        <w:rPr>
          <w:b/>
          <w:u w:val="single"/>
        </w:rPr>
        <w:t>política</w:t>
      </w:r>
      <w:proofErr w:type="spellEnd"/>
      <w:r>
        <w:t xml:space="preserve">: </w:t>
      </w:r>
      <w:proofErr w:type="spellStart"/>
      <w:r>
        <w:t>Medida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Departamento de Salud y </w:t>
      </w:r>
      <w:proofErr w:type="spellStart"/>
      <w:r>
        <w:t>Servicios</w:t>
      </w:r>
      <w:proofErr w:type="spellEnd"/>
      <w:r>
        <w:t xml:space="preserve"> Humanos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Unidos publica y </w:t>
      </w:r>
      <w:proofErr w:type="spellStart"/>
      <w:r>
        <w:t>actualiza</w:t>
      </w:r>
      <w:proofErr w:type="spellEnd"/>
      <w:r>
        <w:t xml:space="preserve"> </w:t>
      </w:r>
      <w:proofErr w:type="spellStart"/>
      <w:r>
        <w:t>anualmente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Federal,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virtud</w:t>
      </w:r>
      <w:proofErr w:type="spellEnd"/>
      <w:r>
        <w:t xml:space="preserve"> de lo </w:t>
      </w:r>
      <w:proofErr w:type="spellStart"/>
      <w:r>
        <w:t>estipulado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numeral (2) de la </w:t>
      </w:r>
      <w:proofErr w:type="spellStart"/>
      <w:r>
        <w:t>sección</w:t>
      </w:r>
      <w:proofErr w:type="spellEnd"/>
      <w:r>
        <w:t xml:space="preserve"> 9902 del </w:t>
      </w:r>
      <w:proofErr w:type="spellStart"/>
      <w:r>
        <w:t>título</w:t>
      </w:r>
      <w:proofErr w:type="spellEnd"/>
      <w:r>
        <w:t xml:space="preserve"> 42 del Código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Unidos.</w:t>
      </w:r>
      <w:r w:rsidR="003A1D9C"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consultar</w:t>
      </w:r>
      <w:proofErr w:type="spellEnd"/>
      <w:r>
        <w:t xml:space="preserve"> las directrices </w:t>
      </w:r>
      <w:proofErr w:type="spellStart"/>
      <w:r>
        <w:t>actuales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hyperlink r:id="rId7" w:history="1">
        <w:r>
          <w:rPr>
            <w:rStyle w:val="Hyperlink"/>
          </w:rPr>
          <w:t>https://aspe.hhs.gov/topics/poverty-economic-mobility/poverty-guidelines</w:t>
        </w:r>
      </w:hyperlink>
      <w:r>
        <w:t>.</w:t>
      </w:r>
    </w:p>
    <w:p w14:paraId="58808A7E" w14:textId="32A9EC54" w:rsidR="00C76A50" w:rsidRPr="00A730FA" w:rsidRDefault="00C76A50" w:rsidP="00C76A50">
      <w:pPr>
        <w:pStyle w:val="OutlineCont1"/>
      </w:pPr>
      <w:r>
        <w:rPr>
          <w:b/>
          <w:u w:val="single"/>
        </w:rPr>
        <w:t xml:space="preserve">Asistencia </w:t>
      </w:r>
      <w:proofErr w:type="spellStart"/>
      <w:r>
        <w:rPr>
          <w:b/>
          <w:u w:val="single"/>
        </w:rPr>
        <w:t>financiera</w:t>
      </w:r>
      <w:proofErr w:type="spellEnd"/>
      <w:r>
        <w:t xml:space="preserve">: </w:t>
      </w:r>
      <w:proofErr w:type="spellStart"/>
      <w:r>
        <w:t>asistencia</w:t>
      </w:r>
      <w:proofErr w:type="spellEnd"/>
      <w:r>
        <w:t xml:space="preserve"> que se </w:t>
      </w:r>
      <w:proofErr w:type="spellStart"/>
      <w:r>
        <w:t>ofrece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y </w:t>
      </w:r>
      <w:proofErr w:type="spellStart"/>
      <w:r>
        <w:t>familiares</w:t>
      </w:r>
      <w:proofErr w:type="spellEnd"/>
      <w:r>
        <w:t xml:space="preserve"> que </w:t>
      </w:r>
      <w:proofErr w:type="spellStart"/>
      <w:r>
        <w:t>califican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económica</w:t>
      </w:r>
      <w:proofErr w:type="spellEnd"/>
      <w:r>
        <w:t xml:space="preserve"> para </w:t>
      </w:r>
      <w:proofErr w:type="spellStart"/>
      <w:r>
        <w:t>pagar</w:t>
      </w:r>
      <w:proofErr w:type="spellEnd"/>
      <w:r>
        <w:t xml:space="preserve"> total o </w:t>
      </w:r>
      <w:proofErr w:type="spellStart"/>
      <w:r>
        <w:t>parcialmente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porción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y </w:t>
      </w:r>
      <w:proofErr w:type="spellStart"/>
      <w:r>
        <w:t>médicamente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 xml:space="preserve"> </w:t>
      </w:r>
      <w:proofErr w:type="spellStart"/>
      <w:r>
        <w:t>recibida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Watsonville Community Hospital, </w:t>
      </w:r>
      <w:proofErr w:type="spellStart"/>
      <w:r>
        <w:t>según</w:t>
      </w:r>
      <w:proofErr w:type="spellEnd"/>
      <w:r>
        <w:t xml:space="preserve"> se define </w:t>
      </w:r>
      <w:proofErr w:type="spellStart"/>
      <w:r>
        <w:t>el</w:t>
      </w:r>
      <w:proofErr w:type="spellEnd"/>
      <w:r>
        <w:t xml:space="preserve"> </w:t>
      </w:r>
      <w:proofErr w:type="spellStart"/>
      <w:r>
        <w:t>término</w:t>
      </w:r>
      <w:proofErr w:type="spellEnd"/>
      <w:r>
        <w:t xml:space="preserve"> en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>.</w:t>
      </w:r>
    </w:p>
    <w:p w14:paraId="564DDA9D" w14:textId="4A54B21E" w:rsidR="00C76A50" w:rsidRPr="00A730FA" w:rsidRDefault="00C76A50" w:rsidP="00C76A50">
      <w:pPr>
        <w:pStyle w:val="OutlineCont1"/>
      </w:pPr>
      <w:proofErr w:type="spellStart"/>
      <w:r>
        <w:rPr>
          <w:b/>
          <w:u w:val="single"/>
        </w:rPr>
        <w:t>Garante</w:t>
      </w:r>
      <w:proofErr w:type="spellEnd"/>
      <w:r>
        <w:t xml:space="preserve">: persona que no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y que se </w:t>
      </w:r>
      <w:proofErr w:type="spellStart"/>
      <w:r>
        <w:t>encarga</w:t>
      </w:r>
      <w:proofErr w:type="spellEnd"/>
      <w:r>
        <w:t xml:space="preserve"> de </w:t>
      </w:r>
      <w:proofErr w:type="spellStart"/>
      <w:r>
        <w:t>pagar</w:t>
      </w:r>
      <w:proofErr w:type="spellEnd"/>
      <w:r>
        <w:t xml:space="preserve"> la factura.</w:t>
      </w:r>
    </w:p>
    <w:p w14:paraId="03C8A6E2" w14:textId="2E420330" w:rsidR="00C76A50" w:rsidRPr="00A730FA" w:rsidRDefault="00C76A50" w:rsidP="00C76A50">
      <w:pPr>
        <w:pStyle w:val="OutlineCont1"/>
      </w:pPr>
      <w:proofErr w:type="spellStart"/>
      <w:r>
        <w:rPr>
          <w:b/>
          <w:u w:val="single"/>
        </w:rPr>
        <w:t>Gastos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médicos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mayores</w:t>
      </w:r>
      <w:proofErr w:type="spellEnd"/>
      <w:r>
        <w:t xml:space="preserve">: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que les </w:t>
      </w:r>
      <w:proofErr w:type="spellStart"/>
      <w:r>
        <w:t>ofrece</w:t>
      </w:r>
      <w:proofErr w:type="spellEnd"/>
      <w:r>
        <w:t xml:space="preserve"> un </w:t>
      </w:r>
      <w:proofErr w:type="spellStart"/>
      <w:r>
        <w:t>descuento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elegibles</w:t>
      </w:r>
      <w:proofErr w:type="spellEnd"/>
      <w:r>
        <w:t xml:space="preserve"> </w:t>
      </w:r>
      <w:proofErr w:type="spellStart"/>
      <w:r>
        <w:t>cuyos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 </w:t>
      </w:r>
      <w:proofErr w:type="spellStart"/>
      <w:r>
        <w:t>anualizados</w:t>
      </w:r>
      <w:proofErr w:type="spellEnd"/>
      <w:r>
        <w:t xml:space="preserve"> son </w:t>
      </w:r>
      <w:proofErr w:type="spellStart"/>
      <w:r>
        <w:t>superiores</w:t>
      </w:r>
      <w:proofErr w:type="spellEnd"/>
      <w:r>
        <w:t xml:space="preserve"> al 400 % de las directrices federales de </w:t>
      </w:r>
      <w:proofErr w:type="spellStart"/>
      <w:r>
        <w:t>pobreza</w:t>
      </w:r>
      <w:proofErr w:type="spellEnd"/>
      <w:r>
        <w:t xml:space="preserve"> y </w:t>
      </w:r>
      <w:proofErr w:type="spellStart"/>
      <w:r>
        <w:t>cuyas</w:t>
      </w:r>
      <w:proofErr w:type="spellEnd"/>
      <w:r>
        <w:t xml:space="preserve"> </w:t>
      </w:r>
      <w:proofErr w:type="spellStart"/>
      <w:r>
        <w:t>obligaciones</w:t>
      </w:r>
      <w:proofErr w:type="spellEnd"/>
      <w:r>
        <w:t xml:space="preserve"> </w:t>
      </w:r>
      <w:proofErr w:type="spellStart"/>
      <w:r>
        <w:t>económicas</w:t>
      </w:r>
      <w:proofErr w:type="spellEnd"/>
      <w:r>
        <w:t xml:space="preserve"> </w:t>
      </w:r>
      <w:proofErr w:type="spellStart"/>
      <w:r>
        <w:t>derivadas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o </w:t>
      </w:r>
      <w:proofErr w:type="spellStart"/>
      <w:r>
        <w:t>médicamente</w:t>
      </w:r>
      <w:proofErr w:type="spellEnd"/>
      <w:r>
        <w:t xml:space="preserve"> </w:t>
      </w:r>
      <w:proofErr w:type="spellStart"/>
      <w:r>
        <w:t>necesarios</w:t>
      </w:r>
      <w:proofErr w:type="spellEnd"/>
      <w:r>
        <w:t xml:space="preserve"> son </w:t>
      </w:r>
      <w:proofErr w:type="spellStart"/>
      <w:r>
        <w:t>superiores</w:t>
      </w:r>
      <w:proofErr w:type="spellEnd"/>
      <w:r>
        <w:t xml:space="preserve"> al 10 % de sus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 </w:t>
      </w:r>
      <w:proofErr w:type="spellStart"/>
      <w:r>
        <w:t>anualizados</w:t>
      </w:r>
      <w:proofErr w:type="spellEnd"/>
      <w:r>
        <w:t>.</w:t>
      </w:r>
    </w:p>
    <w:p w14:paraId="43B6EA84" w14:textId="4EEE19E5" w:rsidR="00C76A50" w:rsidRPr="00A730FA" w:rsidRDefault="00C76A50" w:rsidP="00C76A50">
      <w:pPr>
        <w:pStyle w:val="OutlineCont1"/>
      </w:pPr>
      <w:proofErr w:type="spellStart"/>
      <w:r>
        <w:rPr>
          <w:b/>
          <w:u w:val="single"/>
        </w:rPr>
        <w:t>Presunta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elegibilidad</w:t>
      </w:r>
      <w:proofErr w:type="spellEnd"/>
      <w:r>
        <w:t xml:space="preserve">: un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determinar</w:t>
      </w:r>
      <w:proofErr w:type="spellEnd"/>
      <w:r>
        <w:t xml:space="preserve"> de forma </w:t>
      </w:r>
      <w:proofErr w:type="spellStart"/>
      <w:r>
        <w:t>presuntiva</w:t>
      </w:r>
      <w:proofErr w:type="spellEnd"/>
      <w:r>
        <w:t xml:space="preserve"> que </w:t>
      </w:r>
      <w:proofErr w:type="spellStart"/>
      <w:r>
        <w:t>una</w:t>
      </w:r>
      <w:proofErr w:type="spellEnd"/>
      <w:r>
        <w:t xml:space="preserve"> persona </w:t>
      </w:r>
      <w:proofErr w:type="spellStart"/>
      <w:r>
        <w:t>califica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de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aparte</w:t>
      </w:r>
      <w:proofErr w:type="spellEnd"/>
      <w:r>
        <w:t xml:space="preserve"> de la que indica </w:t>
      </w:r>
      <w:proofErr w:type="spellStart"/>
      <w:r>
        <w:t>esa</w:t>
      </w:r>
      <w:proofErr w:type="spellEnd"/>
      <w:r>
        <w:t xml:space="preserve"> persona (p. </w:t>
      </w:r>
      <w:proofErr w:type="spellStart"/>
      <w:r>
        <w:t>ej</w:t>
      </w:r>
      <w:proofErr w:type="spellEnd"/>
      <w:r>
        <w:t xml:space="preserve">.,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socioeconómica</w:t>
      </w:r>
      <w:proofErr w:type="spellEnd"/>
      <w:r>
        <w:t xml:space="preserve"> </w:t>
      </w:r>
      <w:proofErr w:type="spellStart"/>
      <w:r>
        <w:t>específica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obtenida</w:t>
      </w:r>
      <w:proofErr w:type="spellEnd"/>
      <w:r>
        <w:t xml:space="preserve"> de </w:t>
      </w:r>
      <w:proofErr w:type="spellStart"/>
      <w:r>
        <w:t>fuentes</w:t>
      </w:r>
      <w:proofErr w:type="spellEnd"/>
      <w:r>
        <w:t xml:space="preserve"> del mercado)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determinación</w:t>
      </w:r>
      <w:proofErr w:type="spellEnd"/>
      <w:r>
        <w:t xml:space="preserve"> previa de </w:t>
      </w:r>
      <w:proofErr w:type="spellStart"/>
      <w:r>
        <w:t>elegibilidad</w:t>
      </w:r>
      <w:proofErr w:type="spellEnd"/>
      <w:r>
        <w:t xml:space="preserve"> para </w:t>
      </w:r>
      <w:proofErr w:type="spellStart"/>
      <w:r>
        <w:t>recibirla</w:t>
      </w:r>
      <w:proofErr w:type="spellEnd"/>
      <w:r>
        <w:t>.</w:t>
      </w:r>
    </w:p>
    <w:p w14:paraId="5B4FAF8E" w14:textId="77777777" w:rsidR="00C76A50" w:rsidRPr="00A730FA" w:rsidRDefault="00C76A50" w:rsidP="00C76A50">
      <w:pPr>
        <w:pStyle w:val="OutlineCont1"/>
      </w:pPr>
      <w:r>
        <w:t xml:space="preserve">La </w:t>
      </w:r>
      <w:proofErr w:type="spellStart"/>
      <w:r>
        <w:t>determinación</w:t>
      </w:r>
      <w:proofErr w:type="spellEnd"/>
      <w:r>
        <w:t xml:space="preserve"> </w:t>
      </w:r>
      <w:proofErr w:type="spellStart"/>
      <w:r>
        <w:t>presuntiva</w:t>
      </w:r>
      <w:proofErr w:type="spellEnd"/>
      <w:r>
        <w:t xml:space="preserve"> de que </w:t>
      </w:r>
      <w:proofErr w:type="spellStart"/>
      <w:r>
        <w:t>una</w:t>
      </w:r>
      <w:proofErr w:type="spellEnd"/>
      <w:r>
        <w:t xml:space="preserve"> persona </w:t>
      </w:r>
      <w:proofErr w:type="spellStart"/>
      <w:r>
        <w:t>califica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inferior a la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generosa</w:t>
      </w:r>
      <w:proofErr w:type="spellEnd"/>
      <w:r>
        <w:t xml:space="preserve"> disponible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</w:t>
      </w:r>
      <w:proofErr w:type="spellStart"/>
      <w:r>
        <w:t>constituye</w:t>
      </w:r>
      <w:proofErr w:type="spellEnd"/>
      <w:r>
        <w:t xml:space="preserve"> un "</w:t>
      </w:r>
      <w:proofErr w:type="spellStart"/>
      <w:r>
        <w:t>intento</w:t>
      </w:r>
      <w:proofErr w:type="spellEnd"/>
      <w:r>
        <w:t xml:space="preserve"> </w:t>
      </w:r>
      <w:proofErr w:type="spellStart"/>
      <w:r>
        <w:t>razonable</w:t>
      </w:r>
      <w:proofErr w:type="spellEnd"/>
      <w:r>
        <w:t xml:space="preserve">" para </w:t>
      </w:r>
      <w:proofErr w:type="spellStart"/>
      <w:r>
        <w:t>determinar</w:t>
      </w:r>
      <w:proofErr w:type="spellEnd"/>
      <w:r>
        <w:t xml:space="preserve"> la </w:t>
      </w:r>
      <w:proofErr w:type="spellStart"/>
      <w:r>
        <w:t>elegibilidad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>:</w:t>
      </w:r>
    </w:p>
    <w:p w14:paraId="1B0EC01E" w14:textId="77777777" w:rsidR="00C76A50" w:rsidRPr="00A730FA" w:rsidRDefault="00C76A50" w:rsidP="00C76A50">
      <w:pPr>
        <w:pStyle w:val="OutlineCont1"/>
        <w:numPr>
          <w:ilvl w:val="0"/>
          <w:numId w:val="43"/>
        </w:numPr>
      </w:pPr>
      <w:proofErr w:type="spellStart"/>
      <w:r>
        <w:t>Notifica</w:t>
      </w:r>
      <w:proofErr w:type="spellEnd"/>
      <w:r>
        <w:t xml:space="preserve"> a la persona la base de la </w:t>
      </w:r>
      <w:proofErr w:type="spellStart"/>
      <w:r>
        <w:t>determinación</w:t>
      </w:r>
      <w:proofErr w:type="spellEnd"/>
      <w:r>
        <w:t xml:space="preserve"> de </w:t>
      </w:r>
      <w:proofErr w:type="spellStart"/>
      <w:r>
        <w:t>presunta</w:t>
      </w:r>
      <w:proofErr w:type="spellEnd"/>
      <w:r>
        <w:t xml:space="preserve"> </w:t>
      </w:r>
      <w:proofErr w:type="spellStart"/>
      <w:r>
        <w:t>elegibilidad</w:t>
      </w:r>
      <w:proofErr w:type="spellEnd"/>
      <w:r>
        <w:t xml:space="preserve"> y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generosa</w:t>
      </w:r>
      <w:proofErr w:type="spellEnd"/>
      <w:r>
        <w:t xml:space="preserve"> disponible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virtud</w:t>
      </w:r>
      <w:proofErr w:type="spellEnd"/>
      <w:r>
        <w:t xml:space="preserve"> de la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>;</w:t>
      </w:r>
    </w:p>
    <w:p w14:paraId="1FECF719" w14:textId="77777777" w:rsidR="00C76A50" w:rsidRPr="00A730FA" w:rsidRDefault="00C76A50" w:rsidP="00C76A50">
      <w:pPr>
        <w:pStyle w:val="OutlineCont1"/>
        <w:numPr>
          <w:ilvl w:val="0"/>
          <w:numId w:val="43"/>
        </w:numPr>
      </w:pPr>
      <w:r>
        <w:t xml:space="preserve">Le da a la persona un </w:t>
      </w:r>
      <w:proofErr w:type="spellStart"/>
      <w:r>
        <w:t>plazo</w:t>
      </w:r>
      <w:proofErr w:type="spellEnd"/>
      <w:r>
        <w:t xml:space="preserve"> </w:t>
      </w:r>
      <w:proofErr w:type="spellStart"/>
      <w:r>
        <w:t>razonable</w:t>
      </w:r>
      <w:proofErr w:type="spellEnd"/>
      <w:r>
        <w:t xml:space="preserve"> para que </w:t>
      </w:r>
      <w:proofErr w:type="spellStart"/>
      <w:r>
        <w:t>solicite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generosa</w:t>
      </w:r>
      <w:proofErr w:type="spellEnd"/>
      <w:r>
        <w:t xml:space="preserve"> antes de </w:t>
      </w:r>
      <w:proofErr w:type="spellStart"/>
      <w:r>
        <w:t>entablar</w:t>
      </w:r>
      <w:proofErr w:type="spellEnd"/>
      <w:r>
        <w:t xml:space="preserve"> ECA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monto</w:t>
      </w:r>
      <w:proofErr w:type="spellEnd"/>
      <w:r>
        <w:t xml:space="preserve"> con </w:t>
      </w:r>
      <w:proofErr w:type="spellStart"/>
      <w:r>
        <w:t>descuento</w:t>
      </w:r>
      <w:proofErr w:type="spellEnd"/>
      <w:r>
        <w:t xml:space="preserve"> que </w:t>
      </w:r>
      <w:proofErr w:type="spellStart"/>
      <w:r>
        <w:t>adeuda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atención</w:t>
      </w:r>
      <w:proofErr w:type="spellEnd"/>
      <w:r>
        <w:t>; y</w:t>
      </w:r>
    </w:p>
    <w:p w14:paraId="60D03666" w14:textId="35811D8F" w:rsidR="00C76A50" w:rsidRPr="00A730FA" w:rsidRDefault="00C76A50" w:rsidP="00C76A50">
      <w:pPr>
        <w:pStyle w:val="OutlineCont1"/>
        <w:numPr>
          <w:ilvl w:val="0"/>
          <w:numId w:val="43"/>
        </w:numPr>
      </w:pPr>
      <w:proofErr w:type="spellStart"/>
      <w:r>
        <w:t>Tramita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que </w:t>
      </w:r>
      <w:proofErr w:type="spellStart"/>
      <w:r>
        <w:t>presente</w:t>
      </w:r>
      <w:proofErr w:type="spellEnd"/>
      <w:r>
        <w:t xml:space="preserve"> la persona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,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plazos</w:t>
      </w:r>
      <w:proofErr w:type="spellEnd"/>
      <w:r>
        <w:t xml:space="preserve"> </w:t>
      </w:r>
      <w:proofErr w:type="spellStart"/>
      <w:r>
        <w:lastRenderedPageBreak/>
        <w:t>administrativos</w:t>
      </w:r>
      <w:proofErr w:type="spellEnd"/>
      <w:r>
        <w:t xml:space="preserve"> </w:t>
      </w:r>
      <w:proofErr w:type="spellStart"/>
      <w:r>
        <w:t>definidos</w:t>
      </w:r>
      <w:proofErr w:type="spellEnd"/>
      <w:r>
        <w:t xml:space="preserve"> </w:t>
      </w:r>
      <w:proofErr w:type="spellStart"/>
      <w:r>
        <w:t>previamente</w:t>
      </w:r>
      <w:proofErr w:type="spellEnd"/>
      <w:r>
        <w:t xml:space="preserve">, </w:t>
      </w:r>
      <w:proofErr w:type="spellStart"/>
      <w:r>
        <w:t>siempre</w:t>
      </w:r>
      <w:proofErr w:type="spellEnd"/>
      <w:r>
        <w:t xml:space="preserve"> y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incluya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comprobante</w:t>
      </w:r>
      <w:proofErr w:type="spellEnd"/>
      <w:r>
        <w:t xml:space="preserve"> de </w:t>
      </w:r>
      <w:proofErr w:type="spellStart"/>
      <w:r>
        <w:t>ingresos</w:t>
      </w:r>
      <w:proofErr w:type="spellEnd"/>
      <w:r>
        <w:t xml:space="preserve">, p. </w:t>
      </w:r>
      <w:proofErr w:type="spellStart"/>
      <w:r>
        <w:t>ej</w:t>
      </w:r>
      <w:proofErr w:type="spellEnd"/>
      <w:r>
        <w:t xml:space="preserve">., </w:t>
      </w:r>
      <w:proofErr w:type="spellStart"/>
      <w:r>
        <w:t>recibos</w:t>
      </w:r>
      <w:proofErr w:type="spellEnd"/>
      <w:r>
        <w:t xml:space="preserve"> de </w:t>
      </w:r>
      <w:proofErr w:type="spellStart"/>
      <w:r>
        <w:t>pago</w:t>
      </w:r>
      <w:proofErr w:type="spellEnd"/>
      <w:r>
        <w:t xml:space="preserve"> </w:t>
      </w:r>
      <w:proofErr w:type="spellStart"/>
      <w:r>
        <w:t>recientes</w:t>
      </w:r>
      <w:proofErr w:type="spellEnd"/>
      <w:r>
        <w:t xml:space="preserve"> o </w:t>
      </w:r>
      <w:proofErr w:type="spellStart"/>
      <w:r>
        <w:t>su</w:t>
      </w:r>
      <w:proofErr w:type="spellEnd"/>
      <w:r>
        <w:t xml:space="preserve">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declaración</w:t>
      </w:r>
      <w:proofErr w:type="spellEnd"/>
      <w:r>
        <w:t xml:space="preserve"> del </w:t>
      </w:r>
      <w:proofErr w:type="spellStart"/>
      <w:r>
        <w:t>impuesto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renta</w:t>
      </w:r>
      <w:proofErr w:type="spellEnd"/>
      <w:r>
        <w:t xml:space="preserve">,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figuran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o del </w:t>
      </w:r>
      <w:proofErr w:type="spellStart"/>
      <w:r>
        <w:t>garante</w:t>
      </w:r>
      <w:proofErr w:type="spellEnd"/>
      <w:r>
        <w:t>.</w:t>
      </w:r>
    </w:p>
    <w:p w14:paraId="2EC3C95D" w14:textId="6DAC0DF7" w:rsidR="00C76A50" w:rsidRPr="00A730FA" w:rsidRDefault="008A7165" w:rsidP="00C76A50">
      <w:pPr>
        <w:pStyle w:val="OutlineCont1"/>
      </w:pPr>
      <w:r>
        <w:t xml:space="preserve">Watsonville Community Hospital </w:t>
      </w:r>
      <w:proofErr w:type="spellStart"/>
      <w:r>
        <w:t>podrá</w:t>
      </w:r>
      <w:proofErr w:type="spellEnd"/>
      <w:r>
        <w:t xml:space="preserve"> usar a un </w:t>
      </w:r>
      <w:proofErr w:type="spellStart"/>
      <w:r>
        <w:t>tercero</w:t>
      </w:r>
      <w:proofErr w:type="spellEnd"/>
      <w:r>
        <w:t xml:space="preserve"> para </w:t>
      </w:r>
      <w:proofErr w:type="spellStart"/>
      <w:r>
        <w:t>revisar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públicos</w:t>
      </w:r>
      <w:proofErr w:type="spellEnd"/>
      <w:r>
        <w:t xml:space="preserve"> para </w:t>
      </w:r>
      <w:proofErr w:type="spellStart"/>
      <w:r>
        <w:t>estimar</w:t>
      </w:r>
      <w:proofErr w:type="spellEnd"/>
      <w:r>
        <w:t xml:space="preserve"> la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pago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>.</w:t>
      </w:r>
      <w:r w:rsidR="003A1D9C">
        <w:t xml:space="preserve"> </w:t>
      </w:r>
      <w:r>
        <w:t xml:space="preserve">Sin embargo, las </w:t>
      </w:r>
      <w:proofErr w:type="spellStart"/>
      <w:r>
        <w:t>determinaciones</w:t>
      </w:r>
      <w:proofErr w:type="spellEnd"/>
      <w:r>
        <w:t xml:space="preserve"> de </w:t>
      </w:r>
      <w:proofErr w:type="spellStart"/>
      <w:r>
        <w:t>presunta</w:t>
      </w:r>
      <w:proofErr w:type="spellEnd"/>
      <w:r>
        <w:t xml:space="preserve"> </w:t>
      </w:r>
      <w:proofErr w:type="spellStart"/>
      <w:r>
        <w:t>elegibilidad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se </w:t>
      </w:r>
      <w:proofErr w:type="spellStart"/>
      <w:r>
        <w:t>basan</w:t>
      </w:r>
      <w:proofErr w:type="spellEnd"/>
      <w:r>
        <w:t xml:space="preserve"> </w:t>
      </w:r>
      <w:proofErr w:type="spellStart"/>
      <w:r>
        <w:t>únicamente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relacionada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, de </w:t>
      </w:r>
      <w:proofErr w:type="spellStart"/>
      <w:r>
        <w:t>acuerdo</w:t>
      </w:r>
      <w:proofErr w:type="spellEnd"/>
      <w:r>
        <w:t xml:space="preserve"> con lo </w:t>
      </w:r>
      <w:proofErr w:type="spellStart"/>
      <w:r>
        <w:t>previsto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de Watsonville Community Hospital y </w:t>
      </w:r>
      <w:proofErr w:type="spellStart"/>
      <w:r>
        <w:t>en</w:t>
      </w:r>
      <w:proofErr w:type="spellEnd"/>
      <w:r>
        <w:t xml:space="preserve"> las directrices federales de </w:t>
      </w:r>
      <w:proofErr w:type="spellStart"/>
      <w:r>
        <w:t>pobreza</w:t>
      </w:r>
      <w:proofErr w:type="spellEnd"/>
      <w:r>
        <w:t>.</w:t>
      </w:r>
      <w:r w:rsidR="003A1D9C">
        <w:t xml:space="preserve"> </w:t>
      </w:r>
      <w:r>
        <w:t xml:space="preserve">No se </w:t>
      </w:r>
      <w:proofErr w:type="spellStart"/>
      <w:r>
        <w:t>usa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activos</w:t>
      </w:r>
      <w:proofErr w:type="spellEnd"/>
      <w:r>
        <w:t xml:space="preserve"> o </w:t>
      </w:r>
      <w:proofErr w:type="spellStart"/>
      <w:r>
        <w:t>créditos</w:t>
      </w:r>
      <w:proofErr w:type="spellEnd"/>
      <w:r>
        <w:t xml:space="preserve"> para </w:t>
      </w:r>
      <w:proofErr w:type="spellStart"/>
      <w:r>
        <w:t>determinar</w:t>
      </w:r>
      <w:proofErr w:type="spellEnd"/>
      <w:r>
        <w:t xml:space="preserve"> la </w:t>
      </w:r>
      <w:proofErr w:type="spellStart"/>
      <w:r>
        <w:t>elegibilidad</w:t>
      </w:r>
      <w:proofErr w:type="spellEnd"/>
      <w:r>
        <w:t>.</w:t>
      </w:r>
    </w:p>
    <w:p w14:paraId="1779BFDE" w14:textId="7C8C4ABE" w:rsidR="00B1629F" w:rsidRPr="00A730FA" w:rsidRDefault="00C76A50" w:rsidP="00C76A50">
      <w:pPr>
        <w:pStyle w:val="OutlineCont1"/>
      </w:pPr>
      <w:proofErr w:type="spellStart"/>
      <w:r>
        <w:rPr>
          <w:b/>
          <w:u w:val="single"/>
        </w:rPr>
        <w:t>Comprobante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ingresos</w:t>
      </w:r>
      <w:proofErr w:type="spellEnd"/>
      <w:r>
        <w:t xml:space="preserve">: a fin de </w:t>
      </w:r>
      <w:proofErr w:type="spellStart"/>
      <w:r>
        <w:t>determinar</w:t>
      </w:r>
      <w:proofErr w:type="spellEnd"/>
      <w:r>
        <w:t xml:space="preserve"> la </w:t>
      </w:r>
      <w:proofErr w:type="spellStart"/>
      <w:r>
        <w:t>elegibilidad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, Watsonville Community Hospital </w:t>
      </w:r>
      <w:proofErr w:type="spellStart"/>
      <w:r>
        <w:t>revisará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 </w:t>
      </w:r>
      <w:proofErr w:type="spellStart"/>
      <w:r>
        <w:t>anuales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, </w:t>
      </w:r>
      <w:proofErr w:type="spellStart"/>
      <w:r>
        <w:t>según</w:t>
      </w:r>
      <w:proofErr w:type="spellEnd"/>
      <w:r>
        <w:t xml:space="preserve"> lo que </w:t>
      </w:r>
      <w:proofErr w:type="spellStart"/>
      <w:r>
        <w:t>indiquen</w:t>
      </w:r>
      <w:proofErr w:type="spellEnd"/>
      <w:r>
        <w:t xml:space="preserve"> sus </w:t>
      </w:r>
      <w:proofErr w:type="spellStart"/>
      <w:r>
        <w:t>recibos</w:t>
      </w:r>
      <w:proofErr w:type="spellEnd"/>
      <w:r>
        <w:t xml:space="preserve"> de </w:t>
      </w:r>
      <w:proofErr w:type="spellStart"/>
      <w:r>
        <w:t>pago</w:t>
      </w:r>
      <w:proofErr w:type="spellEnd"/>
      <w:r>
        <w:t xml:space="preserve"> </w:t>
      </w:r>
      <w:proofErr w:type="spellStart"/>
      <w:r>
        <w:t>recientes</w:t>
      </w:r>
      <w:proofErr w:type="spellEnd"/>
      <w:r>
        <w:t xml:space="preserve"> o sus </w:t>
      </w:r>
      <w:proofErr w:type="spellStart"/>
      <w:r>
        <w:t>últimas</w:t>
      </w:r>
      <w:proofErr w:type="spellEnd"/>
      <w:r>
        <w:t xml:space="preserve"> </w:t>
      </w:r>
      <w:proofErr w:type="spellStart"/>
      <w:r>
        <w:t>declaraciones</w:t>
      </w:r>
      <w:proofErr w:type="spellEnd"/>
      <w:r>
        <w:t xml:space="preserve"> del </w:t>
      </w:r>
      <w:proofErr w:type="spellStart"/>
      <w:r>
        <w:t>impuesto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renta</w:t>
      </w:r>
      <w:proofErr w:type="spellEnd"/>
      <w:r>
        <w:t>.</w:t>
      </w:r>
      <w:r w:rsidR="003A1D9C">
        <w:t xml:space="preserve"> </w:t>
      </w:r>
      <w:r>
        <w:t xml:space="preserve">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determinar</w:t>
      </w:r>
      <w:proofErr w:type="spellEnd"/>
      <w:r>
        <w:t xml:space="preserve"> la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anualizando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 que </w:t>
      </w:r>
      <w:proofErr w:type="spellStart"/>
      <w:r>
        <w:t>va</w:t>
      </w:r>
      <w:proofErr w:type="spellEnd"/>
      <w:r>
        <w:t xml:space="preserve"> de </w:t>
      </w:r>
      <w:proofErr w:type="spellStart"/>
      <w:r>
        <w:t>año</w:t>
      </w:r>
      <w:proofErr w:type="spellEnd"/>
      <w:r>
        <w:t xml:space="preserve">, para lo </w:t>
      </w:r>
      <w:proofErr w:type="spellStart"/>
      <w:r>
        <w:t>cual</w:t>
      </w:r>
      <w:proofErr w:type="spellEnd"/>
      <w:r>
        <w:t xml:space="preserve"> se </w:t>
      </w:r>
      <w:proofErr w:type="spellStart"/>
      <w:r>
        <w:t>toma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la </w:t>
      </w:r>
      <w:proofErr w:type="spellStart"/>
      <w:r>
        <w:t>tarifa</w:t>
      </w:r>
      <w:proofErr w:type="spellEnd"/>
      <w:r>
        <w:t xml:space="preserve"> de </w:t>
      </w:r>
      <w:proofErr w:type="spellStart"/>
      <w:r>
        <w:t>ingresos</w:t>
      </w:r>
      <w:proofErr w:type="spellEnd"/>
      <w:r>
        <w:t xml:space="preserve"> actual.</w:t>
      </w:r>
      <w:r w:rsidR="003A1D9C">
        <w:t xml:space="preserve"> </w:t>
      </w:r>
      <w:r>
        <w:t xml:space="preserve">“Las </w:t>
      </w:r>
      <w:proofErr w:type="spellStart"/>
      <w:r>
        <w:t>declaraciones</w:t>
      </w:r>
      <w:proofErr w:type="spellEnd"/>
      <w:r>
        <w:t xml:space="preserve"> </w:t>
      </w:r>
      <w:proofErr w:type="spellStart"/>
      <w:r>
        <w:t>recientes</w:t>
      </w:r>
      <w:proofErr w:type="spellEnd"/>
      <w:r>
        <w:t xml:space="preserve"> del </w:t>
      </w:r>
      <w:proofErr w:type="spellStart"/>
      <w:r>
        <w:t>impuesto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renta</w:t>
      </w:r>
      <w:proofErr w:type="spellEnd"/>
      <w:r>
        <w:t xml:space="preserve">” son </w:t>
      </w:r>
      <w:proofErr w:type="spellStart"/>
      <w:r>
        <w:t>aquellas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que se </w:t>
      </w:r>
      <w:proofErr w:type="spellStart"/>
      <w:r>
        <w:t>documentan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correspondientes</w:t>
      </w:r>
      <w:proofErr w:type="spellEnd"/>
      <w:r>
        <w:t xml:space="preserve"> al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se le </w:t>
      </w:r>
      <w:proofErr w:type="spellStart"/>
      <w:r>
        <w:t>emitió</w:t>
      </w:r>
      <w:proofErr w:type="spellEnd"/>
      <w:r>
        <w:t xml:space="preserve"> la </w:t>
      </w:r>
      <w:proofErr w:type="spellStart"/>
      <w:r>
        <w:t>primera</w:t>
      </w:r>
      <w:proofErr w:type="spellEnd"/>
      <w:r>
        <w:t xml:space="preserve"> factura al </w:t>
      </w:r>
      <w:proofErr w:type="spellStart"/>
      <w:r>
        <w:t>paciente</w:t>
      </w:r>
      <w:proofErr w:type="spellEnd"/>
      <w:r>
        <w:t xml:space="preserve"> o a </w:t>
      </w:r>
      <w:proofErr w:type="spellStart"/>
      <w:r>
        <w:t>los</w:t>
      </w:r>
      <w:proofErr w:type="spellEnd"/>
      <w:r>
        <w:t xml:space="preserve"> 12 meses </w:t>
      </w:r>
      <w:proofErr w:type="spellStart"/>
      <w:r>
        <w:t>anteriores</w:t>
      </w:r>
      <w:proofErr w:type="spellEnd"/>
      <w:r>
        <w:t xml:space="preserve"> a la </w:t>
      </w:r>
      <w:proofErr w:type="spellStart"/>
      <w:r>
        <w:t>fecha</w:t>
      </w:r>
      <w:proofErr w:type="spellEnd"/>
      <w:r>
        <w:t xml:space="preserve"> de la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facturación</w:t>
      </w:r>
      <w:proofErr w:type="spellEnd"/>
      <w:r>
        <w:t>.</w:t>
      </w:r>
      <w:r w:rsidR="003A1D9C">
        <w:t xml:space="preserve"> </w:t>
      </w:r>
      <w:r>
        <w:t>“</w:t>
      </w:r>
      <w:proofErr w:type="spellStart"/>
      <w:r>
        <w:t>Recibos</w:t>
      </w:r>
      <w:proofErr w:type="spellEnd"/>
      <w:r>
        <w:t xml:space="preserve"> de </w:t>
      </w:r>
      <w:proofErr w:type="spellStart"/>
      <w:r>
        <w:t>pago</w:t>
      </w:r>
      <w:proofErr w:type="spellEnd"/>
      <w:r>
        <w:t xml:space="preserve"> </w:t>
      </w:r>
      <w:proofErr w:type="spellStart"/>
      <w:r>
        <w:t>recientes</w:t>
      </w:r>
      <w:proofErr w:type="spellEnd"/>
      <w:r>
        <w:t xml:space="preserve">” son </w:t>
      </w:r>
      <w:proofErr w:type="spellStart"/>
      <w:r>
        <w:t>recibos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6 meses </w:t>
      </w:r>
      <w:proofErr w:type="spellStart"/>
      <w:r>
        <w:t>previos</w:t>
      </w:r>
      <w:proofErr w:type="spellEnd"/>
      <w:r>
        <w:t xml:space="preserve"> o posteriores a la </w:t>
      </w:r>
      <w:proofErr w:type="spellStart"/>
      <w:r>
        <w:t>primera</w:t>
      </w:r>
      <w:proofErr w:type="spellEnd"/>
      <w:r>
        <w:t xml:space="preserve"> factura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recibe</w:t>
      </w:r>
      <w:proofErr w:type="spellEnd"/>
      <w:r>
        <w:t xml:space="preserve"> del hospital.</w:t>
      </w:r>
    </w:p>
    <w:p w14:paraId="3716EAB7" w14:textId="330FDB63" w:rsidR="001C0233" w:rsidRPr="00A730FA" w:rsidRDefault="001C0233" w:rsidP="001C0233">
      <w:pPr>
        <w:pStyle w:val="OutlineCont1"/>
      </w:pPr>
      <w:r>
        <w:rPr>
          <w:b/>
          <w:u w:val="single"/>
        </w:rPr>
        <w:t xml:space="preserve">Plan de </w:t>
      </w:r>
      <w:proofErr w:type="spellStart"/>
      <w:r>
        <w:rPr>
          <w:b/>
          <w:u w:val="single"/>
        </w:rPr>
        <w:t>pago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extendido</w:t>
      </w:r>
      <w:proofErr w:type="spellEnd"/>
      <w:r>
        <w:t xml:space="preserve">: es un plan de </w:t>
      </w:r>
      <w:proofErr w:type="spellStart"/>
      <w:r>
        <w:t>pago</w:t>
      </w:r>
      <w:proofErr w:type="spellEnd"/>
      <w:r>
        <w:t xml:space="preserve"> que </w:t>
      </w:r>
      <w:proofErr w:type="spellStart"/>
      <w:r>
        <w:t>permite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pague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resto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obligación</w:t>
      </w:r>
      <w:proofErr w:type="spellEnd"/>
      <w:r>
        <w:t xml:space="preserve"> </w:t>
      </w:r>
      <w:proofErr w:type="spellStart"/>
      <w:r>
        <w:t>económica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plazo</w:t>
      </w:r>
      <w:proofErr w:type="spellEnd"/>
      <w:r>
        <w:t xml:space="preserve"> de hasta 36 meses.</w:t>
      </w:r>
      <w:r w:rsidR="003A1D9C">
        <w:t xml:space="preserve"> </w:t>
      </w:r>
      <w:r>
        <w:t xml:space="preserve">Los planes de </w:t>
      </w:r>
      <w:proofErr w:type="spellStart"/>
      <w:r>
        <w:t>pago</w:t>
      </w:r>
      <w:proofErr w:type="spellEnd"/>
      <w:r>
        <w:t xml:space="preserve"> </w:t>
      </w:r>
      <w:proofErr w:type="spellStart"/>
      <w:r>
        <w:t>extendido</w:t>
      </w:r>
      <w:proofErr w:type="spellEnd"/>
      <w:r>
        <w:t xml:space="preserve"> son planes sin </w:t>
      </w:r>
      <w:proofErr w:type="spellStart"/>
      <w:r>
        <w:t>intereses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negocian</w:t>
      </w:r>
      <w:proofErr w:type="spellEnd"/>
      <w:r>
        <w:t xml:space="preserve"> Watsonville Community Hospital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(o </w:t>
      </w:r>
      <w:proofErr w:type="spellStart"/>
      <w:r>
        <w:t>el</w:t>
      </w:r>
      <w:proofErr w:type="spellEnd"/>
      <w:r>
        <w:t xml:space="preserve"> </w:t>
      </w:r>
      <w:proofErr w:type="spellStart"/>
      <w:r>
        <w:t>garante</w:t>
      </w:r>
      <w:proofErr w:type="spellEnd"/>
      <w:r>
        <w:t xml:space="preserve">), </w:t>
      </w:r>
      <w:proofErr w:type="spellStart"/>
      <w:r>
        <w:t>tomando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</w:t>
      </w:r>
      <w:proofErr w:type="spellStart"/>
      <w:r>
        <w:t>básicos</w:t>
      </w:r>
      <w:proofErr w:type="spellEnd"/>
      <w:r>
        <w:t xml:space="preserve"> de </w:t>
      </w:r>
      <w:proofErr w:type="spellStart"/>
      <w:r>
        <w:t>manutención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>.</w:t>
      </w:r>
    </w:p>
    <w:p w14:paraId="05374E8B" w14:textId="12EFF7E2" w:rsidR="001C0233" w:rsidRPr="00A730FA" w:rsidRDefault="001C0233" w:rsidP="001C0233">
      <w:pPr>
        <w:pStyle w:val="OutlineCont1"/>
      </w:pPr>
      <w:r>
        <w:t xml:space="preserve">Si </w:t>
      </w:r>
      <w:proofErr w:type="spellStart"/>
      <w:r>
        <w:t>el</w:t>
      </w:r>
      <w:proofErr w:type="spellEnd"/>
      <w:r>
        <w:t xml:space="preserve"> hospital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no </w:t>
      </w:r>
      <w:proofErr w:type="spellStart"/>
      <w:r>
        <w:t>llegan</w:t>
      </w:r>
      <w:proofErr w:type="spellEnd"/>
      <w:r>
        <w:t xml:space="preserve"> a un </w:t>
      </w:r>
      <w:proofErr w:type="spellStart"/>
      <w:r>
        <w:t>acuerdo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de las </w:t>
      </w:r>
      <w:proofErr w:type="spellStart"/>
      <w:r>
        <w:t>condiciones</w:t>
      </w:r>
      <w:proofErr w:type="spellEnd"/>
      <w:r>
        <w:t xml:space="preserve">, Watsonville Community Hospital le </w:t>
      </w:r>
      <w:proofErr w:type="spellStart"/>
      <w:r>
        <w:t>ofrecerá</w:t>
      </w:r>
      <w:proofErr w:type="spellEnd"/>
      <w:r>
        <w:t xml:space="preserve"> un plan de </w:t>
      </w:r>
      <w:proofErr w:type="spellStart"/>
      <w:r>
        <w:t>pago</w:t>
      </w:r>
      <w:proofErr w:type="spellEnd"/>
      <w:r>
        <w:t xml:space="preserve"> </w:t>
      </w:r>
      <w:proofErr w:type="spellStart"/>
      <w:r>
        <w:t>razonable</w:t>
      </w:r>
      <w:proofErr w:type="spellEnd"/>
      <w:r>
        <w:t xml:space="preserve">, </w:t>
      </w:r>
      <w:proofErr w:type="spellStart"/>
      <w:r>
        <w:t>establecido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forma de </w:t>
      </w:r>
      <w:proofErr w:type="spellStart"/>
      <w:r>
        <w:t>pagos</w:t>
      </w:r>
      <w:proofErr w:type="spellEnd"/>
      <w:r>
        <w:t xml:space="preserve"> </w:t>
      </w:r>
      <w:proofErr w:type="spellStart"/>
      <w:r>
        <w:t>mensuales</w:t>
      </w:r>
      <w:proofErr w:type="spellEnd"/>
      <w:r>
        <w:t xml:space="preserve"> que no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superiores</w:t>
      </w:r>
      <w:proofErr w:type="spellEnd"/>
      <w:r>
        <w:t xml:space="preserve"> al 10 % de sus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 </w:t>
      </w:r>
      <w:proofErr w:type="spellStart"/>
      <w:r>
        <w:t>mensuales</w:t>
      </w:r>
      <w:proofErr w:type="spellEnd"/>
      <w:r>
        <w:t xml:space="preserve">, sin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</w:t>
      </w:r>
      <w:proofErr w:type="spellStart"/>
      <w:r>
        <w:t>básicos</w:t>
      </w:r>
      <w:proofErr w:type="spellEnd"/>
      <w:r>
        <w:t xml:space="preserve"> de </w:t>
      </w:r>
      <w:proofErr w:type="spellStart"/>
      <w:r>
        <w:t>manutención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</w:t>
      </w:r>
      <w:proofErr w:type="spellStart"/>
      <w:r>
        <w:t>establece</w:t>
      </w:r>
      <w:proofErr w:type="spellEnd"/>
      <w:r>
        <w:t xml:space="preserve"> la </w:t>
      </w:r>
      <w:proofErr w:type="spellStart"/>
      <w:r>
        <w:t>legislación</w:t>
      </w:r>
      <w:proofErr w:type="spellEnd"/>
      <w:r>
        <w:t xml:space="preserve"> de California.</w:t>
      </w:r>
    </w:p>
    <w:p w14:paraId="5C214EFC" w14:textId="52E876F3" w:rsidR="00C76A50" w:rsidRPr="00A730FA" w:rsidRDefault="00C76A50" w:rsidP="00C76A50">
      <w:pPr>
        <w:pStyle w:val="OutlineCont1"/>
      </w:pPr>
      <w:proofErr w:type="spellStart"/>
      <w:r>
        <w:rPr>
          <w:b/>
          <w:u w:val="single"/>
        </w:rPr>
        <w:t>Participación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los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costos</w:t>
      </w:r>
      <w:proofErr w:type="spellEnd"/>
      <w:r>
        <w:t xml:space="preserve">: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que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cobertura</w:t>
      </w:r>
      <w:proofErr w:type="spellEnd"/>
      <w:r>
        <w:t xml:space="preserve"> de Medi-Cal,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monto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acuerda</w:t>
      </w:r>
      <w:proofErr w:type="spellEnd"/>
      <w:r>
        <w:t xml:space="preserve"> </w:t>
      </w:r>
      <w:proofErr w:type="spellStart"/>
      <w:r>
        <w:t>pagar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antes de que Medi-Cal </w:t>
      </w:r>
      <w:proofErr w:type="spellStart"/>
      <w:r>
        <w:t>empiece</w:t>
      </w:r>
      <w:proofErr w:type="spellEnd"/>
      <w:r>
        <w:t xml:space="preserve"> a </w:t>
      </w:r>
      <w:proofErr w:type="spellStart"/>
      <w:r>
        <w:t>pagar</w:t>
      </w:r>
      <w:proofErr w:type="spellEnd"/>
      <w:r>
        <w:t>.</w:t>
      </w:r>
    </w:p>
    <w:p w14:paraId="04DFFD5B" w14:textId="42058E9E" w:rsidR="00C76A50" w:rsidRPr="00A730FA" w:rsidRDefault="00C76A50" w:rsidP="00C76A50">
      <w:pPr>
        <w:pStyle w:val="OutlineCont1"/>
      </w:pPr>
      <w:proofErr w:type="spellStart"/>
      <w:r>
        <w:rPr>
          <w:b/>
          <w:u w:val="single"/>
        </w:rPr>
        <w:t>Paciente</w:t>
      </w:r>
      <w:proofErr w:type="spellEnd"/>
      <w:r>
        <w:rPr>
          <w:b/>
          <w:u w:val="single"/>
        </w:rPr>
        <w:t xml:space="preserve"> sin </w:t>
      </w:r>
      <w:proofErr w:type="spellStart"/>
      <w:r>
        <w:rPr>
          <w:b/>
          <w:u w:val="single"/>
        </w:rPr>
        <w:t>seguro</w:t>
      </w:r>
      <w:proofErr w:type="spellEnd"/>
      <w:r>
        <w:rPr>
          <w:b/>
          <w:u w:val="single"/>
        </w:rPr>
        <w:t>:</w:t>
      </w:r>
      <w:r>
        <w:t xml:space="preserve"> es </w:t>
      </w:r>
      <w:proofErr w:type="spellStart"/>
      <w:r>
        <w:t>aquel</w:t>
      </w:r>
      <w:proofErr w:type="spellEnd"/>
      <w:r>
        <w:t xml:space="preserve"> que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cobertura</w:t>
      </w:r>
      <w:proofErr w:type="spellEnd"/>
      <w:r>
        <w:t xml:space="preserve"> de </w:t>
      </w:r>
      <w:proofErr w:type="spellStart"/>
      <w:r>
        <w:t>terceros</w:t>
      </w:r>
      <w:proofErr w:type="spellEnd"/>
      <w:r>
        <w:t xml:space="preserve"> </w:t>
      </w:r>
      <w:proofErr w:type="spellStart"/>
      <w:r>
        <w:t>emitida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aseguradora</w:t>
      </w:r>
      <w:proofErr w:type="spellEnd"/>
      <w:r>
        <w:t xml:space="preserve"> </w:t>
      </w:r>
      <w:proofErr w:type="spellStart"/>
      <w:r>
        <w:t>comercial</w:t>
      </w:r>
      <w:proofErr w:type="spellEnd"/>
      <w:r>
        <w:t xml:space="preserve"> </w:t>
      </w:r>
      <w:proofErr w:type="spellStart"/>
      <w:r>
        <w:t>tercera</w:t>
      </w:r>
      <w:proofErr w:type="spellEnd"/>
      <w:r>
        <w:t xml:space="preserve">, un plan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virtud</w:t>
      </w:r>
      <w:proofErr w:type="spellEnd"/>
      <w:r>
        <w:t xml:space="preserve"> de la Ley de </w:t>
      </w:r>
      <w:proofErr w:type="spellStart"/>
      <w:r>
        <w:t>Seguridad</w:t>
      </w:r>
      <w:proofErr w:type="spellEnd"/>
      <w:r>
        <w:t xml:space="preserve"> de </w:t>
      </w:r>
      <w:proofErr w:type="spellStart"/>
      <w:r>
        <w:t>Ingresos</w:t>
      </w:r>
      <w:proofErr w:type="spellEnd"/>
      <w:r>
        <w:t xml:space="preserve"> de </w:t>
      </w:r>
      <w:proofErr w:type="spellStart"/>
      <w:r>
        <w:t>Jubilación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Empleados</w:t>
      </w:r>
      <w:proofErr w:type="spellEnd"/>
      <w:r>
        <w:t xml:space="preserve"> (ERISA, </w:t>
      </w:r>
      <w:proofErr w:type="spellStart"/>
      <w:r>
        <w:t>por</w:t>
      </w:r>
      <w:proofErr w:type="spellEnd"/>
      <w:r>
        <w:t xml:space="preserve"> sus </w:t>
      </w:r>
      <w:proofErr w:type="spellStart"/>
      <w:r>
        <w:t>siglas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), un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gubernamental</w:t>
      </w:r>
      <w:proofErr w:type="spellEnd"/>
      <w:r>
        <w:t xml:space="preserve"> o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de </w:t>
      </w:r>
      <w:proofErr w:type="spellStart"/>
      <w:r>
        <w:t>terceros</w:t>
      </w:r>
      <w:proofErr w:type="spellEnd"/>
      <w:r>
        <w:t xml:space="preserve"> que le </w:t>
      </w:r>
      <w:proofErr w:type="spellStart"/>
      <w:r>
        <w:t>ayude</w:t>
      </w:r>
      <w:proofErr w:type="spellEnd"/>
      <w:r>
        <w:t xml:space="preserve"> a </w:t>
      </w:r>
      <w:proofErr w:type="spellStart"/>
      <w:r>
        <w:t>cubrir</w:t>
      </w:r>
      <w:proofErr w:type="spellEnd"/>
      <w:r>
        <w:t xml:space="preserve"> sus </w:t>
      </w:r>
      <w:proofErr w:type="spellStart"/>
      <w:r>
        <w:t>obligaciones</w:t>
      </w:r>
      <w:proofErr w:type="spellEnd"/>
      <w:r>
        <w:t xml:space="preserve"> de </w:t>
      </w:r>
      <w:proofErr w:type="spellStart"/>
      <w:r>
        <w:t>pago</w:t>
      </w:r>
      <w:proofErr w:type="spellEnd"/>
      <w:r>
        <w:t>.</w:t>
      </w:r>
      <w:r w:rsidR="003A1D9C">
        <w:t xml:space="preserve"> </w:t>
      </w:r>
      <w:r>
        <w:t xml:space="preserve">Se </w:t>
      </w:r>
      <w:proofErr w:type="spellStart"/>
      <w:r>
        <w:t>incluyen</w:t>
      </w:r>
      <w:proofErr w:type="spellEnd"/>
      <w:r>
        <w:t xml:space="preserve">, </w:t>
      </w:r>
      <w:proofErr w:type="spellStart"/>
      <w:r>
        <w:t>además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cobertura</w:t>
      </w:r>
      <w:proofErr w:type="spellEnd"/>
      <w:r>
        <w:t xml:space="preserve"> de </w:t>
      </w:r>
      <w:proofErr w:type="spellStart"/>
      <w:r>
        <w:t>terceros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superaron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límite</w:t>
      </w:r>
      <w:proofErr w:type="spellEnd"/>
      <w:r>
        <w:t xml:space="preserve"> de </w:t>
      </w:r>
      <w:proofErr w:type="spellStart"/>
      <w:r>
        <w:t>beneficios</w:t>
      </w:r>
      <w:proofErr w:type="spellEnd"/>
      <w:r>
        <w:t xml:space="preserve">, se les </w:t>
      </w:r>
      <w:proofErr w:type="spellStart"/>
      <w:r>
        <w:t>denegó</w:t>
      </w:r>
      <w:proofErr w:type="spellEnd"/>
      <w:r>
        <w:t xml:space="preserve"> la </w:t>
      </w:r>
      <w:proofErr w:type="spellStart"/>
      <w:r>
        <w:t>cobertura</w:t>
      </w:r>
      <w:proofErr w:type="spellEnd"/>
      <w:r>
        <w:t xml:space="preserve"> o </w:t>
      </w:r>
      <w:proofErr w:type="spellStart"/>
      <w:r>
        <w:t>tienen</w:t>
      </w:r>
      <w:proofErr w:type="spellEnd"/>
      <w:r>
        <w:t xml:space="preserve"> un </w:t>
      </w:r>
      <w:proofErr w:type="spellStart"/>
      <w:r>
        <w:t>seguro</w:t>
      </w:r>
      <w:proofErr w:type="spellEnd"/>
      <w:r>
        <w:t xml:space="preserve"> que no </w:t>
      </w:r>
      <w:proofErr w:type="spellStart"/>
      <w:r>
        <w:t>cubre</w:t>
      </w:r>
      <w:proofErr w:type="spellEnd"/>
      <w:r>
        <w:t xml:space="preserve"> la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o </w:t>
      </w:r>
      <w:proofErr w:type="spellStart"/>
      <w:r>
        <w:t>médicamente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 xml:space="preserve"> y </w:t>
      </w:r>
      <w:proofErr w:type="spellStart"/>
      <w:r>
        <w:t>cuyo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busca</w:t>
      </w:r>
      <w:proofErr w:type="spellEnd"/>
      <w:r>
        <w:t xml:space="preserve">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Watsonville Community Hospital.</w:t>
      </w:r>
    </w:p>
    <w:p w14:paraId="20073D70" w14:textId="361B12A5" w:rsidR="00C76A50" w:rsidRPr="00A730FA" w:rsidRDefault="00C76A50" w:rsidP="00C76A50">
      <w:pPr>
        <w:pStyle w:val="OutlineCont1"/>
      </w:pPr>
      <w:proofErr w:type="spellStart"/>
      <w:r>
        <w:rPr>
          <w:b/>
          <w:u w:val="single"/>
        </w:rPr>
        <w:t>Paciente</w:t>
      </w:r>
      <w:proofErr w:type="spellEnd"/>
      <w:r>
        <w:rPr>
          <w:b/>
          <w:u w:val="single"/>
        </w:rPr>
        <w:t xml:space="preserve"> con </w:t>
      </w:r>
      <w:proofErr w:type="spellStart"/>
      <w:r>
        <w:rPr>
          <w:b/>
          <w:u w:val="single"/>
        </w:rPr>
        <w:t>seguro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insuficiente</w:t>
      </w:r>
      <w:proofErr w:type="spellEnd"/>
      <w:r>
        <w:t xml:space="preserve">: Es </w:t>
      </w:r>
      <w:proofErr w:type="spellStart"/>
      <w:r>
        <w:t>aquel</w:t>
      </w:r>
      <w:proofErr w:type="spellEnd"/>
      <w:r>
        <w:t xml:space="preserve"> que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cobertura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terceros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tendría</w:t>
      </w:r>
      <w:proofErr w:type="spellEnd"/>
      <w:r>
        <w:t xml:space="preserve"> </w:t>
      </w:r>
      <w:proofErr w:type="spellStart"/>
      <w:r>
        <w:t>dificultades</w:t>
      </w:r>
      <w:proofErr w:type="spellEnd"/>
      <w:r>
        <w:t xml:space="preserve"> </w:t>
      </w:r>
      <w:proofErr w:type="spellStart"/>
      <w:r>
        <w:t>económicas</w:t>
      </w:r>
      <w:proofErr w:type="spellEnd"/>
      <w:r>
        <w:t xml:space="preserve"> para </w:t>
      </w:r>
      <w:proofErr w:type="spellStart"/>
      <w:r>
        <w:t>pagar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totalidad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de </w:t>
      </w:r>
      <w:proofErr w:type="spellStart"/>
      <w:r>
        <w:t>bolsillo</w:t>
      </w:r>
      <w:proofErr w:type="spellEnd"/>
      <w:r>
        <w:t xml:space="preserve"> </w:t>
      </w:r>
      <w:proofErr w:type="spellStart"/>
      <w:r>
        <w:t>previstos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que se </w:t>
      </w:r>
      <w:proofErr w:type="spellStart"/>
      <w:r>
        <w:t>prestan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Watsonville Community Hospital.</w:t>
      </w:r>
    </w:p>
    <w:p w14:paraId="50CCC010" w14:textId="77777777" w:rsidR="00C76A50" w:rsidRPr="00A730FA" w:rsidRDefault="00C76A50" w:rsidP="00C76A50">
      <w:pPr>
        <w:pStyle w:val="OutlineL1"/>
        <w:keepNext/>
      </w:pPr>
      <w:r>
        <w:lastRenderedPageBreak/>
        <w:t>SERVICIOS DE LOS MÉDICOS</w:t>
      </w:r>
    </w:p>
    <w:p w14:paraId="59F0FF80" w14:textId="47A711A4" w:rsidR="00C76A50" w:rsidRPr="00A730FA" w:rsidRDefault="00C76A50" w:rsidP="00C76A50">
      <w:pPr>
        <w:pStyle w:val="OutlineL2"/>
        <w:keepNext/>
      </w:pPr>
      <w:r>
        <w:t xml:space="preserve">Los </w:t>
      </w:r>
      <w:proofErr w:type="spellStart"/>
      <w:r>
        <w:t>médicos</w:t>
      </w:r>
      <w:proofErr w:type="spellEnd"/>
      <w:r>
        <w:t xml:space="preserve"> que </w:t>
      </w:r>
      <w:proofErr w:type="spellStart"/>
      <w:r>
        <w:t>trabajan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Watsonville Community Hospital son </w:t>
      </w:r>
      <w:proofErr w:type="spellStart"/>
      <w:r>
        <w:t>contratistas</w:t>
      </w:r>
      <w:proofErr w:type="spellEnd"/>
      <w:r>
        <w:t xml:space="preserve"> </w:t>
      </w:r>
      <w:proofErr w:type="spellStart"/>
      <w:r>
        <w:t>independientes</w:t>
      </w:r>
      <w:proofErr w:type="spellEnd"/>
      <w:r>
        <w:t xml:space="preserve"> y </w:t>
      </w:r>
      <w:proofErr w:type="spellStart"/>
      <w:r>
        <w:t>cobran</w:t>
      </w:r>
      <w:proofErr w:type="spellEnd"/>
      <w:r>
        <w:t xml:space="preserve"> sus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separado</w:t>
      </w:r>
      <w:proofErr w:type="spellEnd"/>
      <w:r>
        <w:t>.</w:t>
      </w:r>
    </w:p>
    <w:p w14:paraId="0D86BB9A" w14:textId="481898FF" w:rsidR="00C76A50" w:rsidRPr="00A730FA" w:rsidRDefault="00C76A50" w:rsidP="00C76A50">
      <w:pPr>
        <w:pStyle w:val="OutlineL2"/>
      </w:pPr>
      <w:r>
        <w:t xml:space="preserve">Una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que </w:t>
      </w:r>
      <w:proofErr w:type="spellStart"/>
      <w:r>
        <w:t>atienden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Watsonville Community Hospital </w:t>
      </w:r>
      <w:proofErr w:type="spellStart"/>
      <w:r>
        <w:t>está</w:t>
      </w:r>
      <w:proofErr w:type="spellEnd"/>
      <w:r>
        <w:t xml:space="preserve"> disponible </w:t>
      </w:r>
      <w:proofErr w:type="spellStart"/>
      <w:r>
        <w:t>en</w:t>
      </w:r>
      <w:proofErr w:type="spellEnd"/>
      <w:r>
        <w:t xml:space="preserve"> </w:t>
      </w:r>
      <w:hyperlink r:id="rId8" w:history="1">
        <w:r>
          <w:rPr>
            <w:rStyle w:val="Hyperlink"/>
          </w:rPr>
          <w:t>https://watsonvillehospital.com/</w:t>
        </w:r>
      </w:hyperlink>
      <w:r>
        <w:t>.</w:t>
      </w:r>
      <w:r w:rsidR="003A1D9C">
        <w:t xml:space="preserve"> </w:t>
      </w:r>
      <w:r>
        <w:t xml:space="preserve">También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impresa de </w:t>
      </w:r>
      <w:proofErr w:type="spellStart"/>
      <w:r>
        <w:t>esa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áreas</w:t>
      </w:r>
      <w:proofErr w:type="spellEnd"/>
      <w:r>
        <w:t xml:space="preserve"> de </w:t>
      </w:r>
      <w:proofErr w:type="spellStart"/>
      <w:r>
        <w:t>ingreso</w:t>
      </w:r>
      <w:proofErr w:type="spellEnd"/>
      <w:r>
        <w:t xml:space="preserve"> o </w:t>
      </w:r>
      <w:proofErr w:type="spellStart"/>
      <w:r>
        <w:t>registro</w:t>
      </w:r>
      <w:proofErr w:type="spellEnd"/>
      <w:r>
        <w:t>.</w:t>
      </w:r>
    </w:p>
    <w:p w14:paraId="04D7BE38" w14:textId="77777777" w:rsidR="00C76A50" w:rsidRPr="00A730FA" w:rsidRDefault="00C76A50" w:rsidP="00C76A50">
      <w:pPr>
        <w:pStyle w:val="OutlineL2"/>
      </w:pPr>
      <w:r>
        <w:t xml:space="preserve">Al </w:t>
      </w:r>
      <w:proofErr w:type="spellStart"/>
      <w:r>
        <w:t>médico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que </w:t>
      </w:r>
      <w:proofErr w:type="spellStart"/>
      <w:r>
        <w:t>presta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urgencia</w:t>
      </w:r>
      <w:proofErr w:type="spellEnd"/>
      <w:r>
        <w:t xml:space="preserve"> la ley también le </w:t>
      </w:r>
      <w:proofErr w:type="spellStart"/>
      <w:r>
        <w:t>exige</w:t>
      </w:r>
      <w:proofErr w:type="spellEnd"/>
      <w:r>
        <w:t xml:space="preserve"> </w:t>
      </w:r>
      <w:proofErr w:type="spellStart"/>
      <w:r>
        <w:t>ofrecer</w:t>
      </w:r>
      <w:proofErr w:type="spellEnd"/>
      <w:r>
        <w:t xml:space="preserve"> </w:t>
      </w:r>
      <w:proofErr w:type="spellStart"/>
      <w:r>
        <w:t>descuento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sin </w:t>
      </w:r>
      <w:proofErr w:type="spellStart"/>
      <w:r>
        <w:t>seguro</w:t>
      </w:r>
      <w:proofErr w:type="spellEnd"/>
      <w:r>
        <w:t xml:space="preserve"> o con </w:t>
      </w:r>
      <w:proofErr w:type="spellStart"/>
      <w:r>
        <w:t>gastos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</w:t>
      </w:r>
      <w:proofErr w:type="spellStart"/>
      <w:r>
        <w:t>mayores</w:t>
      </w:r>
      <w:proofErr w:type="spellEnd"/>
      <w:r>
        <w:t xml:space="preserve"> </w:t>
      </w:r>
      <w:proofErr w:type="spellStart"/>
      <w:r>
        <w:t>cuyos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son </w:t>
      </w:r>
      <w:proofErr w:type="spellStart"/>
      <w:r>
        <w:t>equivalentes</w:t>
      </w:r>
      <w:proofErr w:type="spellEnd"/>
      <w:r>
        <w:t xml:space="preserve"> o </w:t>
      </w:r>
      <w:proofErr w:type="spellStart"/>
      <w:r>
        <w:t>inferiores</w:t>
      </w:r>
      <w:proofErr w:type="spellEnd"/>
      <w:r>
        <w:t xml:space="preserve"> al 400 % del </w:t>
      </w:r>
      <w:proofErr w:type="spellStart"/>
      <w:r>
        <w:t>nivel</w:t>
      </w:r>
      <w:proofErr w:type="spellEnd"/>
      <w:r>
        <w:t xml:space="preserve"> federal de </w:t>
      </w:r>
      <w:proofErr w:type="spellStart"/>
      <w:r>
        <w:t>pobreza</w:t>
      </w:r>
      <w:proofErr w:type="spellEnd"/>
      <w:r>
        <w:t>.</w:t>
      </w:r>
    </w:p>
    <w:p w14:paraId="63A91174" w14:textId="77777777" w:rsidR="00C76A50" w:rsidRPr="00A730FA" w:rsidRDefault="00C76A50" w:rsidP="00C76A50">
      <w:pPr>
        <w:pStyle w:val="OutlineL1"/>
      </w:pPr>
      <w:r>
        <w:t>Comunicación sobre asistencia financiera</w:t>
      </w:r>
    </w:p>
    <w:p w14:paraId="680F884C" w14:textId="50B0949E" w:rsidR="00C76A50" w:rsidRPr="00A730FA" w:rsidRDefault="00C76A50" w:rsidP="00C76A50">
      <w:pPr>
        <w:pStyle w:val="OutlineCont2"/>
      </w:pPr>
      <w:r>
        <w:t xml:space="preserve">Se da aviso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de Watsonville Community Hospital de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maneras</w:t>
      </w:r>
      <w:proofErr w:type="spellEnd"/>
      <w:r>
        <w:t>:</w:t>
      </w:r>
    </w:p>
    <w:p w14:paraId="36ECC0CC" w14:textId="77777777" w:rsidR="00C76A50" w:rsidRPr="00A730FA" w:rsidRDefault="00C76A50" w:rsidP="00C76A50">
      <w:pPr>
        <w:pStyle w:val="OutlineL2"/>
      </w:pPr>
      <w:r>
        <w:t xml:space="preserve">Se </w:t>
      </w:r>
      <w:proofErr w:type="spellStart"/>
      <w:r>
        <w:t>pegan</w:t>
      </w:r>
      <w:proofErr w:type="spellEnd"/>
      <w:r>
        <w:t xml:space="preserve"> </w:t>
      </w:r>
      <w:proofErr w:type="spellStart"/>
      <w:r>
        <w:t>carteles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disponibilidad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áreas</w:t>
      </w:r>
      <w:proofErr w:type="spellEnd"/>
      <w:r>
        <w:t>:</w:t>
      </w:r>
    </w:p>
    <w:p w14:paraId="33AD2F3F" w14:textId="77777777" w:rsidR="00C76A50" w:rsidRPr="00A730FA" w:rsidRDefault="00C76A50" w:rsidP="00C76A50">
      <w:pPr>
        <w:pStyle w:val="OutlineL3"/>
      </w:pPr>
      <w:proofErr w:type="spellStart"/>
      <w:r>
        <w:t>Oficina</w:t>
      </w:r>
      <w:proofErr w:type="spellEnd"/>
      <w:r>
        <w:t xml:space="preserve"> de </w:t>
      </w:r>
      <w:proofErr w:type="spellStart"/>
      <w:r>
        <w:t>Asesoría</w:t>
      </w:r>
      <w:proofErr w:type="spellEnd"/>
      <w:r>
        <w:t xml:space="preserve"> Financiera</w:t>
      </w:r>
    </w:p>
    <w:p w14:paraId="15FA5543" w14:textId="77777777" w:rsidR="00C76A50" w:rsidRPr="00A730FA" w:rsidRDefault="00C76A50" w:rsidP="00C76A50">
      <w:pPr>
        <w:pStyle w:val="OutlineL3"/>
      </w:pPr>
      <w:r>
        <w:t xml:space="preserve">Departamento de </w:t>
      </w:r>
      <w:proofErr w:type="spellStart"/>
      <w:r>
        <w:t>Emergencias</w:t>
      </w:r>
      <w:proofErr w:type="spellEnd"/>
    </w:p>
    <w:p w14:paraId="3FA5A8DB" w14:textId="77777777" w:rsidR="00C76A50" w:rsidRPr="00A730FA" w:rsidRDefault="00C76A50" w:rsidP="00C76A50">
      <w:pPr>
        <w:pStyle w:val="OutlineL3"/>
      </w:pPr>
      <w:proofErr w:type="spellStart"/>
      <w:r>
        <w:t>Oficina</w:t>
      </w:r>
      <w:proofErr w:type="spellEnd"/>
      <w:r>
        <w:t xml:space="preserve"> </w:t>
      </w:r>
      <w:proofErr w:type="spellStart"/>
      <w:r>
        <w:t>Administrativa</w:t>
      </w:r>
      <w:proofErr w:type="spellEnd"/>
    </w:p>
    <w:p w14:paraId="514BB844" w14:textId="77777777" w:rsidR="00C76A50" w:rsidRPr="00A730FA" w:rsidRDefault="00C76A50" w:rsidP="00C76A50">
      <w:pPr>
        <w:pStyle w:val="OutlineL3"/>
      </w:pPr>
      <w:r>
        <w:t xml:space="preserve">Departamento de </w:t>
      </w:r>
      <w:proofErr w:type="spellStart"/>
      <w:r>
        <w:t>Acceso</w:t>
      </w:r>
      <w:proofErr w:type="spellEnd"/>
      <w:r>
        <w:t xml:space="preserve"> del </w:t>
      </w:r>
      <w:proofErr w:type="spellStart"/>
      <w:r>
        <w:t>Paciente</w:t>
      </w:r>
      <w:proofErr w:type="spellEnd"/>
    </w:p>
    <w:p w14:paraId="60E8F952" w14:textId="77777777" w:rsidR="00C76A50" w:rsidRPr="00A730FA" w:rsidRDefault="00C76A50" w:rsidP="00C76A50">
      <w:pPr>
        <w:pStyle w:val="OutlineL3"/>
      </w:pPr>
      <w:proofErr w:type="spellStart"/>
      <w:r>
        <w:t>Todas</w:t>
      </w:r>
      <w:proofErr w:type="spellEnd"/>
      <w:r>
        <w:t xml:space="preserve"> las </w:t>
      </w:r>
      <w:proofErr w:type="spellStart"/>
      <w:r>
        <w:t>áreas</w:t>
      </w:r>
      <w:proofErr w:type="spellEnd"/>
      <w:r>
        <w:t xml:space="preserve"> de </w:t>
      </w:r>
      <w:proofErr w:type="spellStart"/>
      <w:r>
        <w:t>ingreso</w:t>
      </w:r>
      <w:proofErr w:type="spellEnd"/>
      <w:r>
        <w:t xml:space="preserve"> y </w:t>
      </w:r>
      <w:proofErr w:type="spellStart"/>
      <w:r>
        <w:t>registro</w:t>
      </w:r>
      <w:proofErr w:type="spellEnd"/>
    </w:p>
    <w:p w14:paraId="64B198DA" w14:textId="21424FBC" w:rsidR="00C76A50" w:rsidRPr="00A730FA" w:rsidRDefault="00C76A50" w:rsidP="00C76A50">
      <w:pPr>
        <w:pStyle w:val="OutlineL3"/>
      </w:pPr>
      <w:proofErr w:type="spellStart"/>
      <w:r>
        <w:t>Otros</w:t>
      </w:r>
      <w:proofErr w:type="spellEnd"/>
      <w:r>
        <w:t xml:space="preserve"> </w:t>
      </w:r>
      <w:proofErr w:type="spellStart"/>
      <w:r>
        <w:t>lugares</w:t>
      </w:r>
      <w:proofErr w:type="spellEnd"/>
      <w:r>
        <w:t xml:space="preserve"> de la </w:t>
      </w:r>
      <w:proofErr w:type="spellStart"/>
      <w:r>
        <w:t>comunidad</w:t>
      </w:r>
      <w:proofErr w:type="spellEnd"/>
      <w:r>
        <w:t xml:space="preserve"> a la que </w:t>
      </w:r>
      <w:proofErr w:type="spellStart"/>
      <w:r>
        <w:t>atiende</w:t>
      </w:r>
      <w:proofErr w:type="spellEnd"/>
      <w:r>
        <w:t xml:space="preserve"> Watsonville Community Hospital,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elección</w:t>
      </w:r>
      <w:proofErr w:type="spellEnd"/>
    </w:p>
    <w:p w14:paraId="0C41C9C7" w14:textId="07F9AD14" w:rsidR="00C76A50" w:rsidRPr="00A730FA" w:rsidRDefault="008A7165" w:rsidP="00C76A50">
      <w:pPr>
        <w:pStyle w:val="OutlineL3"/>
      </w:pPr>
      <w:r>
        <w:t xml:space="preserve">El sitio web de Watsonville Community Hospital con un enlace a la </w:t>
      </w:r>
      <w:proofErr w:type="spellStart"/>
      <w:r>
        <w:t>política</w:t>
      </w:r>
      <w:proofErr w:type="spellEnd"/>
    </w:p>
    <w:p w14:paraId="52E67DF5" w14:textId="3B684F71" w:rsidR="00C76A50" w:rsidRPr="00A730FA" w:rsidRDefault="00C76A50" w:rsidP="00C76A50">
      <w:pPr>
        <w:pStyle w:val="OutlineL2"/>
      </w:pPr>
      <w:r>
        <w:t xml:space="preserve">Hay </w:t>
      </w:r>
      <w:proofErr w:type="spellStart"/>
      <w:r>
        <w:t>copias</w:t>
      </w:r>
      <w:proofErr w:type="spellEnd"/>
      <w:r>
        <w:t xml:space="preserve"> impresas </w:t>
      </w:r>
      <w:proofErr w:type="spellStart"/>
      <w:r>
        <w:t>disponibles</w:t>
      </w:r>
      <w:proofErr w:type="spellEnd"/>
      <w:r>
        <w:t xml:space="preserve"> y gratis de la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de Watsonville Community Hospital, del </w:t>
      </w:r>
      <w:proofErr w:type="spellStart"/>
      <w:r>
        <w:t>formulario</w:t>
      </w:r>
      <w:proofErr w:type="spellEnd"/>
      <w:r>
        <w:t xml:space="preserve"> de </w:t>
      </w:r>
      <w:proofErr w:type="spellStart"/>
      <w:r>
        <w:t>solicitud</w:t>
      </w:r>
      <w:proofErr w:type="spellEnd"/>
      <w:r>
        <w:t xml:space="preserve"> y un </w:t>
      </w:r>
      <w:proofErr w:type="spellStart"/>
      <w:r>
        <w:t>resumen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lenguaje</w:t>
      </w:r>
      <w:proofErr w:type="spellEnd"/>
      <w:r>
        <w:t xml:space="preserve"> </w:t>
      </w:r>
      <w:proofErr w:type="spellStart"/>
      <w:r>
        <w:t>sencillo</w:t>
      </w:r>
      <w:proofErr w:type="spellEnd"/>
      <w:r>
        <w:t xml:space="preserve"> de la </w:t>
      </w:r>
      <w:proofErr w:type="spellStart"/>
      <w:r>
        <w:t>política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Oficina</w:t>
      </w:r>
      <w:proofErr w:type="spellEnd"/>
      <w:r>
        <w:t xml:space="preserve"> de </w:t>
      </w:r>
      <w:proofErr w:type="spellStart"/>
      <w:r>
        <w:t>Asesoría</w:t>
      </w:r>
      <w:proofErr w:type="spellEnd"/>
      <w:r>
        <w:t xml:space="preserve"> Financiera, </w:t>
      </w:r>
      <w:proofErr w:type="spellStart"/>
      <w:r>
        <w:t>el</w:t>
      </w:r>
      <w:proofErr w:type="spellEnd"/>
      <w:r>
        <w:t xml:space="preserve"> Departamento de </w:t>
      </w:r>
      <w:proofErr w:type="spellStart"/>
      <w:r>
        <w:t>Emergencias</w:t>
      </w:r>
      <w:proofErr w:type="spellEnd"/>
      <w:r>
        <w:t xml:space="preserve">, la </w:t>
      </w:r>
      <w:proofErr w:type="spellStart"/>
      <w:r>
        <w:t>Oficina</w:t>
      </w:r>
      <w:proofErr w:type="spellEnd"/>
      <w:r>
        <w:t xml:space="preserve"> </w:t>
      </w:r>
      <w:proofErr w:type="spellStart"/>
      <w:r>
        <w:t>Administrativa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Departamento de </w:t>
      </w:r>
      <w:proofErr w:type="spellStart"/>
      <w:r>
        <w:t>Acceso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áreas</w:t>
      </w:r>
      <w:proofErr w:type="spellEnd"/>
      <w:r>
        <w:t xml:space="preserve"> de </w:t>
      </w:r>
      <w:proofErr w:type="spellStart"/>
      <w:r>
        <w:t>ingreso</w:t>
      </w:r>
      <w:proofErr w:type="spellEnd"/>
      <w:r>
        <w:t xml:space="preserve"> y </w:t>
      </w:r>
      <w:proofErr w:type="spellStart"/>
      <w:r>
        <w:t>registro</w:t>
      </w:r>
      <w:proofErr w:type="spellEnd"/>
      <w:r>
        <w:t xml:space="preserve"> de Watsonville Community Hospital.</w:t>
      </w:r>
      <w:r w:rsidR="003A1D9C">
        <w:t xml:space="preserve"> </w:t>
      </w:r>
      <w:r>
        <w:t xml:space="preserve">Además,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también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pedir</w:t>
      </w:r>
      <w:proofErr w:type="spellEnd"/>
      <w:r>
        <w:t xml:space="preserve"> que les </w:t>
      </w:r>
      <w:proofErr w:type="spellStart"/>
      <w:r>
        <w:t>enviemos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de forma </w:t>
      </w:r>
      <w:proofErr w:type="spellStart"/>
      <w:r>
        <w:t>electrónica</w:t>
      </w:r>
      <w:proofErr w:type="spellEnd"/>
      <w:r>
        <w:t xml:space="preserve"> 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correo</w:t>
      </w:r>
      <w:proofErr w:type="spellEnd"/>
      <w:r>
        <w:t>.</w:t>
      </w:r>
    </w:p>
    <w:p w14:paraId="6F7AEF5A" w14:textId="3F8BC0A4" w:rsidR="00C76A50" w:rsidRPr="00A730FA" w:rsidRDefault="00C76A50" w:rsidP="00C76A50">
      <w:pPr>
        <w:pStyle w:val="OutlineL2"/>
      </w:pPr>
      <w:r>
        <w:t xml:space="preserve">Al </w:t>
      </w:r>
      <w:proofErr w:type="spellStart"/>
      <w:r>
        <w:t>paciente</w:t>
      </w:r>
      <w:proofErr w:type="spellEnd"/>
      <w:r>
        <w:t xml:space="preserve"> se le </w:t>
      </w:r>
      <w:proofErr w:type="spellStart"/>
      <w:r>
        <w:t>entrega</w:t>
      </w:r>
      <w:proofErr w:type="spellEnd"/>
      <w:r>
        <w:t xml:space="preserve"> un aviso </w:t>
      </w:r>
      <w:proofErr w:type="spellStart"/>
      <w:r>
        <w:t>escrito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de Watsonville Community Hospital al </w:t>
      </w:r>
      <w:proofErr w:type="spellStart"/>
      <w:r>
        <w:t>momento</w:t>
      </w:r>
      <w:proofErr w:type="spellEnd"/>
      <w:r>
        <w:t xml:space="preserve"> del </w:t>
      </w:r>
      <w:proofErr w:type="spellStart"/>
      <w:r>
        <w:t>ingreso</w:t>
      </w:r>
      <w:proofErr w:type="spellEnd"/>
      <w:r>
        <w:t xml:space="preserve"> o del </w:t>
      </w:r>
      <w:proofErr w:type="spellStart"/>
      <w:r>
        <w:t>alta</w:t>
      </w:r>
      <w:proofErr w:type="spellEnd"/>
      <w:r>
        <w:t xml:space="preserve">, </w:t>
      </w:r>
      <w:proofErr w:type="spellStart"/>
      <w:r>
        <w:t>dependiendo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al </w:t>
      </w:r>
      <w:proofErr w:type="spellStart"/>
      <w:r>
        <w:t>ingresarlo</w:t>
      </w:r>
      <w:proofErr w:type="spellEnd"/>
      <w:r>
        <w:t>.</w:t>
      </w:r>
    </w:p>
    <w:p w14:paraId="5A3D373F" w14:textId="012BD283" w:rsidR="00C76A50" w:rsidRPr="00A730FA" w:rsidRDefault="00C76A50" w:rsidP="00C76A50">
      <w:pPr>
        <w:pStyle w:val="OutlineL2"/>
      </w:pPr>
      <w:r>
        <w:t xml:space="preserve">Un </w:t>
      </w:r>
      <w:proofErr w:type="spellStart"/>
      <w:r>
        <w:t>resumen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lenguaje</w:t>
      </w:r>
      <w:proofErr w:type="spellEnd"/>
      <w:r>
        <w:t xml:space="preserve"> </w:t>
      </w:r>
      <w:proofErr w:type="spellStart"/>
      <w:r>
        <w:t>sencillo</w:t>
      </w:r>
      <w:proofErr w:type="spellEnd"/>
      <w:r>
        <w:t xml:space="preserve"> de la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, que </w:t>
      </w:r>
      <w:proofErr w:type="spellStart"/>
      <w:r>
        <w:t>incluye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indicada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>:</w:t>
      </w:r>
    </w:p>
    <w:p w14:paraId="797D46EC" w14:textId="6F6A16F0" w:rsidR="00C76A50" w:rsidRPr="00A730FA" w:rsidRDefault="00C76A50" w:rsidP="00C76A50">
      <w:pPr>
        <w:pStyle w:val="OutlineL3"/>
      </w:pPr>
      <w:r>
        <w:t xml:space="preserve">Los </w:t>
      </w:r>
      <w:proofErr w:type="spellStart"/>
      <w:r>
        <w:t>datos</w:t>
      </w:r>
      <w:proofErr w:type="spellEnd"/>
      <w:r>
        <w:t xml:space="preserve"> de </w:t>
      </w:r>
      <w:proofErr w:type="spellStart"/>
      <w:r>
        <w:t>contacto</w:t>
      </w:r>
      <w:proofErr w:type="spellEnd"/>
      <w:r>
        <w:t xml:space="preserve">, </w:t>
      </w:r>
      <w:proofErr w:type="spellStart"/>
      <w:r>
        <w:t>incluidos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 xml:space="preserve"> y la </w:t>
      </w:r>
      <w:proofErr w:type="spellStart"/>
      <w:r>
        <w:t>dirección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de la </w:t>
      </w:r>
      <w:proofErr w:type="spellStart"/>
      <w:r>
        <w:t>oficina</w:t>
      </w:r>
      <w:proofErr w:type="spellEnd"/>
      <w:r>
        <w:t xml:space="preserve"> o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departamento</w:t>
      </w:r>
      <w:proofErr w:type="spellEnd"/>
      <w:r>
        <w:t xml:space="preserve"> de Watsonville Community Hospital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política</w:t>
      </w:r>
      <w:proofErr w:type="spellEnd"/>
      <w:r>
        <w:t>.</w:t>
      </w:r>
    </w:p>
    <w:p w14:paraId="5616C02C" w14:textId="53FEDA57" w:rsidR="00C76A50" w:rsidRPr="00A730FA" w:rsidRDefault="00C76A50" w:rsidP="00C76A50">
      <w:pPr>
        <w:pStyle w:val="OutlineL3"/>
      </w:pPr>
      <w:r>
        <w:lastRenderedPageBreak/>
        <w:t xml:space="preserve">La </w:t>
      </w:r>
      <w:proofErr w:type="spellStart"/>
      <w:r>
        <w:t>oficina</w:t>
      </w:r>
      <w:proofErr w:type="spellEnd"/>
      <w:r>
        <w:t xml:space="preserve"> o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departamento</w:t>
      </w:r>
      <w:proofErr w:type="spellEnd"/>
      <w:r>
        <w:t xml:space="preserve"> de Watsonville Community Hospital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solicitud</w:t>
      </w:r>
      <w:proofErr w:type="spellEnd"/>
      <w:r>
        <w:t>.</w:t>
      </w:r>
    </w:p>
    <w:p w14:paraId="41D73C50" w14:textId="77777777" w:rsidR="00C76A50" w:rsidRPr="00A730FA" w:rsidRDefault="00C76A50" w:rsidP="00C76A50">
      <w:pPr>
        <w:pStyle w:val="OutlineL3"/>
      </w:pPr>
      <w:proofErr w:type="spellStart"/>
      <w:r>
        <w:t>Instrucciones</w:t>
      </w:r>
      <w:proofErr w:type="spellEnd"/>
      <w:r>
        <w:t xml:space="preserve"> para que la persona </w:t>
      </w:r>
      <w:proofErr w:type="spellStart"/>
      <w:r>
        <w:t>reciba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gratis de la </w:t>
      </w:r>
      <w:proofErr w:type="spellStart"/>
      <w:r>
        <w:t>política</w:t>
      </w:r>
      <w:proofErr w:type="spellEnd"/>
      <w:r>
        <w:t xml:space="preserve"> y del </w:t>
      </w:r>
      <w:proofErr w:type="spellStart"/>
      <w:r>
        <w:t>formulario</w:t>
      </w:r>
      <w:proofErr w:type="spellEnd"/>
      <w:r>
        <w:t xml:space="preserve"> de </w:t>
      </w:r>
      <w:proofErr w:type="spellStart"/>
      <w:r>
        <w:t>solicitud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correo</w:t>
      </w:r>
      <w:proofErr w:type="spellEnd"/>
      <w:r>
        <w:t>.</w:t>
      </w:r>
    </w:p>
    <w:p w14:paraId="7931AB37" w14:textId="77777777" w:rsidR="00C76A50" w:rsidRPr="00A730FA" w:rsidRDefault="00C76A50" w:rsidP="00C76A50">
      <w:pPr>
        <w:pStyle w:val="OutlineL3"/>
      </w:pPr>
      <w:r>
        <w:t xml:space="preserve">La </w:t>
      </w:r>
      <w:proofErr w:type="spellStart"/>
      <w:r>
        <w:t>dirección</w:t>
      </w:r>
      <w:proofErr w:type="spellEnd"/>
      <w:r>
        <w:t xml:space="preserve"> </w:t>
      </w:r>
      <w:proofErr w:type="spellStart"/>
      <w:r>
        <w:t>directa</w:t>
      </w:r>
      <w:proofErr w:type="spellEnd"/>
      <w:r>
        <w:t xml:space="preserve"> del sitio web (URL) y las </w:t>
      </w:r>
      <w:proofErr w:type="spellStart"/>
      <w:r>
        <w:t>direcciones</w:t>
      </w:r>
      <w:proofErr w:type="spellEnd"/>
      <w:r>
        <w:t xml:space="preserve"> </w:t>
      </w:r>
      <w:proofErr w:type="spellStart"/>
      <w:r>
        <w:t>físicas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la persona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conseguir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de la </w:t>
      </w:r>
      <w:proofErr w:type="spellStart"/>
      <w:r>
        <w:t>política</w:t>
      </w:r>
      <w:proofErr w:type="spellEnd"/>
      <w:r>
        <w:t xml:space="preserve"> y del </w:t>
      </w:r>
      <w:proofErr w:type="spellStart"/>
      <w:r>
        <w:t>formulario</w:t>
      </w:r>
      <w:proofErr w:type="spellEnd"/>
      <w:r>
        <w:t xml:space="preserve"> de </w:t>
      </w:r>
      <w:proofErr w:type="spellStart"/>
      <w:r>
        <w:t>solicitud</w:t>
      </w:r>
      <w:proofErr w:type="spellEnd"/>
      <w:r>
        <w:t>.</w:t>
      </w:r>
    </w:p>
    <w:p w14:paraId="01825B3D" w14:textId="77777777" w:rsidR="00C76A50" w:rsidRPr="00A730FA" w:rsidRDefault="00C76A50" w:rsidP="00C76A50">
      <w:pPr>
        <w:pStyle w:val="OutlineL3"/>
      </w:pPr>
      <w:r>
        <w:t xml:space="preserve">Una </w:t>
      </w:r>
      <w:proofErr w:type="spellStart"/>
      <w:r>
        <w:t>declaración</w:t>
      </w:r>
      <w:proofErr w:type="spellEnd"/>
      <w:r>
        <w:t xml:space="preserve"> que indica que no se le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cobrar</w:t>
      </w:r>
      <w:proofErr w:type="spellEnd"/>
      <w:r>
        <w:t xml:space="preserve"> a la persona que </w:t>
      </w:r>
      <w:proofErr w:type="spellStart"/>
      <w:r>
        <w:t>califica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superior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montos</w:t>
      </w:r>
      <w:proofErr w:type="spellEnd"/>
      <w:r>
        <w:t xml:space="preserve"> </w:t>
      </w:r>
      <w:proofErr w:type="spellStart"/>
      <w:r>
        <w:t>generalmente</w:t>
      </w:r>
      <w:proofErr w:type="spellEnd"/>
      <w:r>
        <w:t xml:space="preserve"> </w:t>
      </w:r>
      <w:proofErr w:type="spellStart"/>
      <w:r>
        <w:t>facturados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o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médicamente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>.</w:t>
      </w:r>
    </w:p>
    <w:p w14:paraId="00F2E930" w14:textId="77777777" w:rsidR="00C76A50" w:rsidRPr="00A730FA" w:rsidRDefault="00C76A50" w:rsidP="00C76A50">
      <w:pPr>
        <w:pStyle w:val="OutlineL2"/>
      </w:pPr>
      <w:r>
        <w:t xml:space="preserve">La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resumen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lenguaje</w:t>
      </w:r>
      <w:proofErr w:type="spellEnd"/>
      <w:r>
        <w:t xml:space="preserve"> </w:t>
      </w:r>
      <w:proofErr w:type="spellStart"/>
      <w:r>
        <w:t>sencillo</w:t>
      </w:r>
      <w:proofErr w:type="spellEnd"/>
      <w:r>
        <w:t xml:space="preserve"> de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avisos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carteles</w:t>
      </w:r>
      <w:proofErr w:type="spellEnd"/>
      <w:r>
        <w:t xml:space="preserve"> y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comunicaciones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se </w:t>
      </w:r>
      <w:proofErr w:type="spellStart"/>
      <w:r>
        <w:t>imprimirán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 </w:t>
      </w:r>
      <w:proofErr w:type="spellStart"/>
      <w:r>
        <w:t>adecuados</w:t>
      </w:r>
      <w:proofErr w:type="spellEnd"/>
      <w:r>
        <w:t xml:space="preserve"> y se les </w:t>
      </w:r>
      <w:proofErr w:type="spellStart"/>
      <w:r>
        <w:t>entregarán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sea </w:t>
      </w:r>
      <w:proofErr w:type="spellStart"/>
      <w:r>
        <w:t>necesario</w:t>
      </w:r>
      <w:proofErr w:type="spellEnd"/>
      <w:r>
        <w:t>.</w:t>
      </w:r>
    </w:p>
    <w:p w14:paraId="01E8887F" w14:textId="79DB20A2" w:rsidR="00C76A50" w:rsidRPr="00A730FA" w:rsidRDefault="008A7165" w:rsidP="00C76A50">
      <w:pPr>
        <w:pStyle w:val="OutlineL2"/>
      </w:pPr>
      <w:r>
        <w:t xml:space="preserve">El sitio web de Watsonville Community Hospital: </w:t>
      </w:r>
      <w:proofErr w:type="spellStart"/>
      <w:r>
        <w:t>encontrará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gratis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sitio web de Watsonville Community Hospital: </w:t>
      </w:r>
      <w:hyperlink r:id="rId9" w:history="1">
        <w:r>
          <w:rPr>
            <w:rStyle w:val="Hyperlink"/>
          </w:rPr>
          <w:t>https://watsonvillehospital.com/</w:t>
        </w:r>
      </w:hyperlink>
      <w:r>
        <w:t>.</w:t>
      </w:r>
      <w:r w:rsidR="003A1D9C"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 </w:t>
      </w:r>
      <w:proofErr w:type="spellStart"/>
      <w:r>
        <w:t>principales</w:t>
      </w:r>
      <w:proofErr w:type="spellEnd"/>
      <w:r>
        <w:t xml:space="preserve"> de las </w:t>
      </w:r>
      <w:proofErr w:type="spellStart"/>
      <w:r>
        <w:t>poblaciones</w:t>
      </w:r>
      <w:proofErr w:type="spellEnd"/>
      <w:r>
        <w:t xml:space="preserve"> </w:t>
      </w:r>
      <w:proofErr w:type="spellStart"/>
      <w:r>
        <w:t>significativas</w:t>
      </w:r>
      <w:proofErr w:type="spellEnd"/>
      <w:r>
        <w:t xml:space="preserve"> de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cuyo</w:t>
      </w:r>
      <w:proofErr w:type="spellEnd"/>
      <w:r>
        <w:t xml:space="preserve"> </w:t>
      </w:r>
      <w:proofErr w:type="spellStart"/>
      <w:r>
        <w:t>dominio</w:t>
      </w:r>
      <w:proofErr w:type="spellEnd"/>
      <w:r>
        <w:t xml:space="preserve"> del </w:t>
      </w:r>
      <w:proofErr w:type="spellStart"/>
      <w:r>
        <w:t>inglés</w:t>
      </w:r>
      <w:proofErr w:type="spellEnd"/>
      <w:r>
        <w:t xml:space="preserve"> es </w:t>
      </w:r>
      <w:proofErr w:type="spellStart"/>
      <w:r>
        <w:t>limitado</w:t>
      </w:r>
      <w:proofErr w:type="spellEnd"/>
      <w:r>
        <w:t>:</w:t>
      </w:r>
    </w:p>
    <w:p w14:paraId="50C915A3" w14:textId="77777777" w:rsidR="00C76A50" w:rsidRPr="00A730FA" w:rsidRDefault="00C76A50" w:rsidP="00C76A50">
      <w:pPr>
        <w:pStyle w:val="OutlineL3"/>
      </w:pPr>
      <w:r>
        <w:t xml:space="preserve">Política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</w:p>
    <w:p w14:paraId="4D4FE0D5" w14:textId="77777777" w:rsidR="00C76A50" w:rsidRPr="00A730FA" w:rsidRDefault="00C76A50" w:rsidP="00C76A50">
      <w:pPr>
        <w:pStyle w:val="OutlineL3"/>
      </w:pPr>
      <w:proofErr w:type="spellStart"/>
      <w:r>
        <w:t>Resumen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lenguaje</w:t>
      </w:r>
      <w:proofErr w:type="spellEnd"/>
      <w:r>
        <w:t xml:space="preserve"> </w:t>
      </w:r>
      <w:proofErr w:type="spellStart"/>
      <w:r>
        <w:t>sencillo</w:t>
      </w:r>
      <w:proofErr w:type="spellEnd"/>
      <w:r>
        <w:t xml:space="preserve"> de la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</w:p>
    <w:p w14:paraId="0C712B37" w14:textId="3656DB6B" w:rsidR="00C76A50" w:rsidRPr="00A730FA" w:rsidRDefault="00C76A50" w:rsidP="00C76A50">
      <w:pPr>
        <w:pStyle w:val="OutlineL3"/>
      </w:pPr>
      <w:r>
        <w:t xml:space="preserve">Política de </w:t>
      </w:r>
      <w:proofErr w:type="spellStart"/>
      <w:r>
        <w:t>facturación</w:t>
      </w:r>
      <w:proofErr w:type="spellEnd"/>
      <w:r>
        <w:t xml:space="preserve"> y </w:t>
      </w:r>
      <w:proofErr w:type="spellStart"/>
      <w:r>
        <w:t>cobro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</w:p>
    <w:p w14:paraId="6C939CAB" w14:textId="77777777" w:rsidR="00C76A50" w:rsidRPr="00A730FA" w:rsidRDefault="00C76A50" w:rsidP="00C76A50">
      <w:pPr>
        <w:pStyle w:val="OutlineL3"/>
      </w:pPr>
      <w:proofErr w:type="spellStart"/>
      <w:r>
        <w:t>Solicitud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</w:p>
    <w:p w14:paraId="75EE3518" w14:textId="5139E149" w:rsidR="00C76A50" w:rsidRPr="00A730FA" w:rsidRDefault="008A7165" w:rsidP="00C76A50">
      <w:pPr>
        <w:pStyle w:val="OutlineL2"/>
      </w:pPr>
      <w:r>
        <w:t xml:space="preserve">Los </w:t>
      </w:r>
      <w:proofErr w:type="spellStart"/>
      <w:r>
        <w:t>estados</w:t>
      </w:r>
      <w:proofErr w:type="spellEnd"/>
      <w:r>
        <w:t xml:space="preserve"> de </w:t>
      </w:r>
      <w:proofErr w:type="spellStart"/>
      <w:r>
        <w:t>facturación</w:t>
      </w:r>
      <w:proofErr w:type="spellEnd"/>
      <w:r>
        <w:t xml:space="preserve"> de Watsonville Community Hospital </w:t>
      </w:r>
      <w:proofErr w:type="spellStart"/>
      <w:r>
        <w:t>incluyen</w:t>
      </w:r>
      <w:proofErr w:type="spellEnd"/>
      <w:r>
        <w:t>:</w:t>
      </w:r>
    </w:p>
    <w:p w14:paraId="4E77C5FD" w14:textId="77777777" w:rsidR="00C76A50" w:rsidRPr="00A730FA" w:rsidRDefault="00C76A50" w:rsidP="00C76A50">
      <w:pPr>
        <w:pStyle w:val="OutlineL3"/>
      </w:pPr>
      <w:r>
        <w:t xml:space="preserve">Una </w:t>
      </w:r>
      <w:proofErr w:type="spellStart"/>
      <w:r>
        <w:t>declaración</w:t>
      </w:r>
      <w:proofErr w:type="spellEnd"/>
      <w:r>
        <w:t xml:space="preserve"> de la </w:t>
      </w:r>
      <w:proofErr w:type="spellStart"/>
      <w:r>
        <w:t>disponibilidad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>.</w:t>
      </w:r>
    </w:p>
    <w:p w14:paraId="63F366E1" w14:textId="34848D47" w:rsidR="00C76A50" w:rsidRPr="00A730FA" w:rsidRDefault="00C76A50" w:rsidP="00C76A50">
      <w:pPr>
        <w:pStyle w:val="OutlineL3"/>
      </w:pPr>
      <w:r>
        <w:t xml:space="preserve">El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 xml:space="preserve"> del personal de Watsonville Community Hospital que </w:t>
      </w:r>
      <w:proofErr w:type="spellStart"/>
      <w:r>
        <w:t>ayuda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solicitud</w:t>
      </w:r>
      <w:proofErr w:type="spellEnd"/>
      <w:r>
        <w:t xml:space="preserve">, y la </w:t>
      </w:r>
      <w:proofErr w:type="spellStart"/>
      <w:r>
        <w:t>dirección</w:t>
      </w:r>
      <w:proofErr w:type="spellEnd"/>
      <w:r>
        <w:t xml:space="preserve"> del sitio web </w:t>
      </w:r>
      <w:proofErr w:type="spellStart"/>
      <w:r>
        <w:t>donde</w:t>
      </w:r>
      <w:proofErr w:type="spellEnd"/>
      <w:r>
        <w:t xml:space="preserve"> se </w:t>
      </w:r>
      <w:proofErr w:type="spellStart"/>
      <w:r>
        <w:t>encuentran</w:t>
      </w:r>
      <w:proofErr w:type="spellEnd"/>
      <w:r>
        <w:t xml:space="preserve"> la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resumen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lenguaje</w:t>
      </w:r>
      <w:proofErr w:type="spellEnd"/>
      <w:r>
        <w:t xml:space="preserve"> </w:t>
      </w:r>
      <w:proofErr w:type="spellStart"/>
      <w:r>
        <w:t>sencillo</w:t>
      </w:r>
      <w:proofErr w:type="spellEnd"/>
      <w:r>
        <w:t xml:space="preserve"> de la </w:t>
      </w:r>
      <w:proofErr w:type="spellStart"/>
      <w:r>
        <w:t>política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 xml:space="preserve"> de </w:t>
      </w:r>
      <w:proofErr w:type="spellStart"/>
      <w:r>
        <w:t>solicitud</w:t>
      </w:r>
      <w:proofErr w:type="spellEnd"/>
      <w:r>
        <w:t>.</w:t>
      </w:r>
    </w:p>
    <w:p w14:paraId="0BBEBC21" w14:textId="77777777" w:rsidR="00C76A50" w:rsidRPr="00A730FA" w:rsidRDefault="00C76A50" w:rsidP="00C76A50">
      <w:pPr>
        <w:pStyle w:val="OutlineL2"/>
      </w:pPr>
      <w:r>
        <w:t xml:space="preserve">El </w:t>
      </w:r>
      <w:proofErr w:type="spellStart"/>
      <w:r>
        <w:t>resumen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lenguaje</w:t>
      </w:r>
      <w:proofErr w:type="spellEnd"/>
      <w:r>
        <w:t xml:space="preserve"> </w:t>
      </w:r>
      <w:proofErr w:type="spellStart"/>
      <w:r>
        <w:t>sencillo</w:t>
      </w:r>
      <w:proofErr w:type="spellEnd"/>
      <w:r>
        <w:t xml:space="preserve"> de la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</w:t>
      </w:r>
      <w:proofErr w:type="spellStart"/>
      <w:r>
        <w:t>estará</w:t>
      </w:r>
      <w:proofErr w:type="spellEnd"/>
      <w:r>
        <w:t xml:space="preserve"> disponible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eventos</w:t>
      </w:r>
      <w:proofErr w:type="spellEnd"/>
      <w:r>
        <w:t xml:space="preserve"> de la </w:t>
      </w:r>
      <w:proofErr w:type="spellStart"/>
      <w:r>
        <w:t>comunidad</w:t>
      </w:r>
      <w:proofErr w:type="spellEnd"/>
      <w:r>
        <w:t xml:space="preserve"> y se </w:t>
      </w:r>
      <w:proofErr w:type="spellStart"/>
      <w:r>
        <w:t>entregarán</w:t>
      </w:r>
      <w:proofErr w:type="spellEnd"/>
      <w:r>
        <w:t xml:space="preserve"> a las </w:t>
      </w:r>
      <w:proofErr w:type="spellStart"/>
      <w:r>
        <w:t>agencias</w:t>
      </w:r>
      <w:proofErr w:type="spellEnd"/>
      <w:r>
        <w:t xml:space="preserve"> locales que </w:t>
      </w:r>
      <w:proofErr w:type="spellStart"/>
      <w:r>
        <w:t>ofrecen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al </w:t>
      </w:r>
      <w:proofErr w:type="spellStart"/>
      <w:r>
        <w:t>consumidor</w:t>
      </w:r>
      <w:proofErr w:type="spellEnd"/>
      <w:r>
        <w:t>.</w:t>
      </w:r>
    </w:p>
    <w:p w14:paraId="2F43F12A" w14:textId="77777777" w:rsidR="00C76A50" w:rsidRPr="00A730FA" w:rsidRDefault="00C76A50" w:rsidP="00024B25">
      <w:pPr>
        <w:pStyle w:val="OutlineL1"/>
        <w:keepNext/>
      </w:pPr>
      <w:r>
        <w:t>PROCESO DE SELECCIÓN PARA LA ELEGIBILIDAD PARA EL PROGRAMA DE SEGUROS</w:t>
      </w:r>
    </w:p>
    <w:p w14:paraId="5C87B46B" w14:textId="0EA2751E" w:rsidR="00C76A50" w:rsidRPr="00A730FA" w:rsidRDefault="00C76A50" w:rsidP="00024B25">
      <w:pPr>
        <w:pStyle w:val="OutlineCont1"/>
        <w:keepNext/>
      </w:pPr>
      <w:r>
        <w:t xml:space="preserve">Se </w:t>
      </w:r>
      <w:proofErr w:type="spellStart"/>
      <w:r>
        <w:t>evalúa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para </w:t>
      </w:r>
      <w:proofErr w:type="spellStart"/>
      <w:r>
        <w:t>verificar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pago</w:t>
      </w:r>
      <w:proofErr w:type="spellEnd"/>
      <w:r>
        <w:t xml:space="preserve"> o </w:t>
      </w:r>
      <w:proofErr w:type="spellStart"/>
      <w:r>
        <w:t>determinar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elegibilidad</w:t>
      </w:r>
      <w:proofErr w:type="spellEnd"/>
      <w:r>
        <w:t xml:space="preserve"> para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pago</w:t>
      </w:r>
      <w:proofErr w:type="spellEnd"/>
      <w:r>
        <w:t xml:space="preserve">, </w:t>
      </w:r>
      <w:proofErr w:type="spellStart"/>
      <w:r>
        <w:t>incluida</w:t>
      </w:r>
      <w:proofErr w:type="spellEnd"/>
      <w:r>
        <w:t xml:space="preserve"> la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>.</w:t>
      </w:r>
      <w:r w:rsidR="003A1D9C">
        <w:t xml:space="preserve"> </w:t>
      </w:r>
      <w:r>
        <w:t xml:space="preserve">No se </w:t>
      </w:r>
      <w:proofErr w:type="spellStart"/>
      <w:r>
        <w:t>evalúa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 </w:t>
      </w:r>
      <w:proofErr w:type="spellStart"/>
      <w:r>
        <w:t>llegan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emergencias</w:t>
      </w:r>
      <w:proofErr w:type="spellEnd"/>
      <w:r>
        <w:t xml:space="preserve"> hasta que se les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examen </w:t>
      </w:r>
      <w:proofErr w:type="spellStart"/>
      <w:r>
        <w:lastRenderedPageBreak/>
        <w:t>médico</w:t>
      </w:r>
      <w:proofErr w:type="spellEnd"/>
      <w:r>
        <w:t xml:space="preserve"> que </w:t>
      </w:r>
      <w:proofErr w:type="spellStart"/>
      <w:r>
        <w:t>exige</w:t>
      </w:r>
      <w:proofErr w:type="spellEnd"/>
      <w:r>
        <w:t xml:space="preserve"> EMTALA.</w:t>
      </w:r>
      <w:r w:rsidR="003A1D9C">
        <w:t xml:space="preserve"> </w:t>
      </w:r>
      <w:r>
        <w:t xml:space="preserve">Una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califica</w:t>
      </w:r>
      <w:proofErr w:type="spellEnd"/>
      <w:r>
        <w:t xml:space="preserve"> para la </w:t>
      </w:r>
      <w:proofErr w:type="spellStart"/>
      <w:r>
        <w:t>evaluación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personal de Watsonville Community Hospital se </w:t>
      </w:r>
      <w:proofErr w:type="spellStart"/>
      <w:r>
        <w:t>encargará</w:t>
      </w:r>
      <w:proofErr w:type="spellEnd"/>
      <w:r>
        <w:t xml:space="preserve"> de:</w:t>
      </w:r>
    </w:p>
    <w:p w14:paraId="5D2156BE" w14:textId="3FFA463A" w:rsidR="00C76A50" w:rsidRPr="00A730FA" w:rsidRDefault="00C76A50" w:rsidP="00C76A50">
      <w:pPr>
        <w:pStyle w:val="OutlineL2"/>
      </w:pPr>
      <w:proofErr w:type="spellStart"/>
      <w:r>
        <w:t>Intentar</w:t>
      </w:r>
      <w:proofErr w:type="spellEnd"/>
      <w:r>
        <w:t xml:space="preserve"> </w:t>
      </w:r>
      <w:proofErr w:type="spellStart"/>
      <w:r>
        <w:t>razonablemente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proporcione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que </w:t>
      </w:r>
      <w:proofErr w:type="spellStart"/>
      <w:r>
        <w:t>indique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privado o </w:t>
      </w:r>
      <w:proofErr w:type="spellStart"/>
      <w:r>
        <w:t>público</w:t>
      </w:r>
      <w:proofErr w:type="spellEnd"/>
      <w:r>
        <w:t xml:space="preserve"> </w:t>
      </w:r>
      <w:proofErr w:type="spellStart"/>
      <w:r>
        <w:t>cubrirá</w:t>
      </w:r>
      <w:proofErr w:type="spellEnd"/>
      <w:r>
        <w:t xml:space="preserve"> total o </w:t>
      </w:r>
      <w:proofErr w:type="spellStart"/>
      <w:r>
        <w:t>parcialmente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cargos de la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y </w:t>
      </w:r>
      <w:proofErr w:type="spellStart"/>
      <w:r>
        <w:t>médicamente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>.</w:t>
      </w:r>
    </w:p>
    <w:p w14:paraId="6309AA1D" w14:textId="7F64F9F4" w:rsidR="00C76A50" w:rsidRPr="00A730FA" w:rsidRDefault="00C76A50" w:rsidP="00C76A50">
      <w:pPr>
        <w:pStyle w:val="OutlineL2"/>
      </w:pPr>
      <w:proofErr w:type="spellStart"/>
      <w:r>
        <w:t>Ayudar</w:t>
      </w:r>
      <w:proofErr w:type="spellEnd"/>
      <w:r>
        <w:t xml:space="preserve"> a </w:t>
      </w:r>
      <w:proofErr w:type="spellStart"/>
      <w:r>
        <w:t>evaluar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califica</w:t>
      </w:r>
      <w:proofErr w:type="spellEnd"/>
      <w:r>
        <w:t xml:space="preserve"> para la </w:t>
      </w:r>
      <w:proofErr w:type="spellStart"/>
      <w:r>
        <w:t>cobertura</w:t>
      </w:r>
      <w:proofErr w:type="spellEnd"/>
      <w:r>
        <w:t xml:space="preserve"> de Medi-Cal, Medicare, la Bolsa de </w:t>
      </w:r>
      <w:proofErr w:type="spellStart"/>
      <w:r>
        <w:t>Beneficios</w:t>
      </w:r>
      <w:proofErr w:type="spellEnd"/>
      <w:r>
        <w:t xml:space="preserve"> de Salud de California (HBEX, </w:t>
      </w:r>
      <w:proofErr w:type="spellStart"/>
      <w:r>
        <w:t>por</w:t>
      </w:r>
      <w:proofErr w:type="spellEnd"/>
      <w:r>
        <w:t xml:space="preserve"> sus </w:t>
      </w:r>
      <w:proofErr w:type="spellStart"/>
      <w:r>
        <w:t>siglas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) o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cobertura</w:t>
      </w:r>
      <w:proofErr w:type="spellEnd"/>
      <w:r>
        <w:t xml:space="preserve"> de </w:t>
      </w:r>
      <w:proofErr w:type="spellStart"/>
      <w:r>
        <w:t>terceros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>.</w:t>
      </w:r>
    </w:p>
    <w:p w14:paraId="38DED88C" w14:textId="5FD61281" w:rsidR="00C76A50" w:rsidRPr="00A730FA" w:rsidRDefault="00C76A50" w:rsidP="00A730FA">
      <w:pPr>
        <w:pStyle w:val="OutlineL1"/>
        <w:keepNext/>
      </w:pPr>
      <w:r>
        <w:t>DIRECTRICES GENERALES DE ASISTENCIA FINANCIERA</w:t>
      </w:r>
    </w:p>
    <w:p w14:paraId="58264C3F" w14:textId="38674805" w:rsidR="00C76A50" w:rsidRPr="00A730FA" w:rsidRDefault="00E57204" w:rsidP="00A730FA">
      <w:pPr>
        <w:pStyle w:val="OutlineL2"/>
        <w:keepNext/>
      </w:pPr>
      <w:proofErr w:type="spellStart"/>
      <w:r>
        <w:rPr>
          <w:b/>
          <w:u w:val="single"/>
        </w:rPr>
        <w:t>Requisito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solicitud</w:t>
      </w:r>
      <w:proofErr w:type="spellEnd"/>
      <w:r>
        <w:t>.</w:t>
      </w:r>
      <w:r w:rsidR="003A1D9C">
        <w:t xml:space="preserve"> </w:t>
      </w:r>
      <w:r>
        <w:t xml:space="preserve">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 </w:t>
      </w:r>
      <w:proofErr w:type="spellStart"/>
      <w:r>
        <w:t>solicitan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se les </w:t>
      </w:r>
      <w:proofErr w:type="spellStart"/>
      <w:r>
        <w:t>exige</w:t>
      </w:r>
      <w:proofErr w:type="spellEnd"/>
      <w:r>
        <w:t xml:space="preserve">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procedimientos</w:t>
      </w:r>
      <w:proofErr w:type="spellEnd"/>
      <w:r>
        <w:t xml:space="preserve"> </w:t>
      </w:r>
      <w:proofErr w:type="spellStart"/>
      <w:r>
        <w:t>establecidos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sección</w:t>
      </w:r>
      <w:proofErr w:type="spellEnd"/>
      <w:r>
        <w:t xml:space="preserve"> VIII (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>).</w:t>
      </w:r>
    </w:p>
    <w:p w14:paraId="50480179" w14:textId="33B60B18" w:rsidR="00C76A50" w:rsidRPr="00A730FA" w:rsidRDefault="00E57204" w:rsidP="00C76A50">
      <w:pPr>
        <w:pStyle w:val="OutlineL2"/>
      </w:pPr>
      <w:r>
        <w:rPr>
          <w:b/>
          <w:u w:val="single"/>
        </w:rPr>
        <w:t xml:space="preserve">No </w:t>
      </w:r>
      <w:proofErr w:type="spellStart"/>
      <w:r>
        <w:rPr>
          <w:b/>
          <w:u w:val="single"/>
        </w:rPr>
        <w:t>discriminación</w:t>
      </w:r>
      <w:proofErr w:type="spellEnd"/>
      <w:r>
        <w:t>.</w:t>
      </w:r>
      <w:r w:rsidR="003A1D9C">
        <w:t xml:space="preserve"> </w:t>
      </w:r>
      <w:r>
        <w:t xml:space="preserve">Watsonville Community Hospital </w:t>
      </w:r>
      <w:proofErr w:type="spellStart"/>
      <w:r>
        <w:t>determinará</w:t>
      </w:r>
      <w:proofErr w:type="spellEnd"/>
      <w:r>
        <w:t xml:space="preserve"> la </w:t>
      </w:r>
      <w:proofErr w:type="spellStart"/>
      <w:r>
        <w:t>elegibilidad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de la </w:t>
      </w:r>
      <w:proofErr w:type="spellStart"/>
      <w:r>
        <w:t>determinación</w:t>
      </w:r>
      <w:proofErr w:type="spellEnd"/>
      <w:r>
        <w:t xml:space="preserve"> de la </w:t>
      </w:r>
      <w:proofErr w:type="spellStart"/>
      <w:r>
        <w:t>necesidad</w:t>
      </w:r>
      <w:proofErr w:type="spellEnd"/>
      <w:r>
        <w:t xml:space="preserve"> </w:t>
      </w:r>
      <w:proofErr w:type="spellStart"/>
      <w:r>
        <w:t>económica</w:t>
      </w:r>
      <w:proofErr w:type="spellEnd"/>
      <w:r>
        <w:t xml:space="preserve"> del </w:t>
      </w:r>
      <w:proofErr w:type="spellStart"/>
      <w:r>
        <w:t>solicitante</w:t>
      </w:r>
      <w:proofErr w:type="spellEnd"/>
      <w:r>
        <w:t xml:space="preserve"> de </w:t>
      </w:r>
      <w:proofErr w:type="spellStart"/>
      <w:r>
        <w:t>conformidad</w:t>
      </w:r>
      <w:proofErr w:type="spellEnd"/>
      <w:r>
        <w:t xml:space="preserve"> con lo </w:t>
      </w:r>
      <w:proofErr w:type="spellStart"/>
      <w:r>
        <w:t>establecido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 xml:space="preserve">, sin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edad</w:t>
      </w:r>
      <w:proofErr w:type="spellEnd"/>
      <w:r>
        <w:t xml:space="preserve">, </w:t>
      </w:r>
      <w:proofErr w:type="spellStart"/>
      <w:r>
        <w:t>género</w:t>
      </w:r>
      <w:proofErr w:type="spellEnd"/>
      <w:r>
        <w:t xml:space="preserve">, raza, </w:t>
      </w:r>
      <w:proofErr w:type="spellStart"/>
      <w:r>
        <w:t>situación</w:t>
      </w:r>
      <w:proofErr w:type="spellEnd"/>
      <w:r>
        <w:t xml:space="preserve"> </w:t>
      </w:r>
      <w:proofErr w:type="spellStart"/>
      <w:r>
        <w:t>migratoria</w:t>
      </w:r>
      <w:proofErr w:type="spellEnd"/>
      <w:r>
        <w:t xml:space="preserve">, </w:t>
      </w:r>
      <w:proofErr w:type="spellStart"/>
      <w:r>
        <w:t>orientación</w:t>
      </w:r>
      <w:proofErr w:type="spellEnd"/>
      <w:r>
        <w:t xml:space="preserve"> sexual o </w:t>
      </w:r>
      <w:proofErr w:type="spellStart"/>
      <w:r>
        <w:t>religión</w:t>
      </w:r>
      <w:proofErr w:type="spellEnd"/>
      <w:r>
        <w:t>.</w:t>
      </w:r>
    </w:p>
    <w:p w14:paraId="756D7112" w14:textId="14C7DBA0" w:rsidR="00C76A50" w:rsidRPr="00A730FA" w:rsidRDefault="00E57204" w:rsidP="00C76A50">
      <w:pPr>
        <w:pStyle w:val="OutlineL2"/>
      </w:pPr>
      <w:proofErr w:type="spellStart"/>
      <w:r>
        <w:rPr>
          <w:b/>
          <w:u w:val="single"/>
        </w:rPr>
        <w:t>Atención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emergencia</w:t>
      </w:r>
      <w:proofErr w:type="spellEnd"/>
      <w:r>
        <w:rPr>
          <w:b/>
          <w:u w:val="single"/>
        </w:rPr>
        <w:t xml:space="preserve"> y </w:t>
      </w:r>
      <w:proofErr w:type="spellStart"/>
      <w:r>
        <w:rPr>
          <w:b/>
          <w:u w:val="single"/>
        </w:rPr>
        <w:t>cumplimiento</w:t>
      </w:r>
      <w:proofErr w:type="spellEnd"/>
      <w:r>
        <w:rPr>
          <w:b/>
          <w:u w:val="single"/>
        </w:rPr>
        <w:t xml:space="preserve"> de EMTALA</w:t>
      </w:r>
      <w:r>
        <w:t>.</w:t>
      </w:r>
      <w:r w:rsidR="003A1D9C">
        <w:t xml:space="preserve"> </w:t>
      </w:r>
      <w:r>
        <w:t xml:space="preserve">No se </w:t>
      </w:r>
      <w:proofErr w:type="spellStart"/>
      <w:r>
        <w:t>evaluará</w:t>
      </w:r>
      <w:proofErr w:type="spellEnd"/>
      <w:r>
        <w:t xml:space="preserve"> a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para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o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pago</w:t>
      </w:r>
      <w:proofErr w:type="spellEnd"/>
      <w:r>
        <w:t xml:space="preserve"> antes de que se le </w:t>
      </w:r>
      <w:proofErr w:type="spellStart"/>
      <w:r>
        <w:t>presten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situaciones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>.</w:t>
      </w:r>
    </w:p>
    <w:p w14:paraId="663B4EC8" w14:textId="2E53D3E0" w:rsidR="00F41164" w:rsidRPr="00A730FA" w:rsidRDefault="00E57204" w:rsidP="00F41164">
      <w:pPr>
        <w:pStyle w:val="OutlineL2"/>
      </w:pPr>
      <w:proofErr w:type="spellStart"/>
      <w:r>
        <w:rPr>
          <w:b/>
          <w:u w:val="single"/>
        </w:rPr>
        <w:t>Límites</w:t>
      </w:r>
      <w:proofErr w:type="spellEnd"/>
      <w:r>
        <w:rPr>
          <w:b/>
          <w:u w:val="single"/>
        </w:rPr>
        <w:t xml:space="preserve"> para </w:t>
      </w:r>
      <w:proofErr w:type="spellStart"/>
      <w:r>
        <w:rPr>
          <w:b/>
          <w:u w:val="single"/>
        </w:rPr>
        <w:t>los</w:t>
      </w:r>
      <w:proofErr w:type="spellEnd"/>
      <w:r>
        <w:rPr>
          <w:b/>
          <w:u w:val="single"/>
        </w:rPr>
        <w:t xml:space="preserve"> cargos</w:t>
      </w:r>
      <w:r>
        <w:t>.</w:t>
      </w:r>
      <w:r w:rsidR="003A1D9C">
        <w:t xml:space="preserve"> </w:t>
      </w:r>
      <w:r>
        <w:t xml:space="preserve">Watsonville Community Hospital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montos</w:t>
      </w:r>
      <w:proofErr w:type="spellEnd"/>
      <w:r>
        <w:t xml:space="preserve"> que se les </w:t>
      </w:r>
      <w:proofErr w:type="spellStart"/>
      <w:r>
        <w:t>facturan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 </w:t>
      </w:r>
      <w:proofErr w:type="spellStart"/>
      <w:r>
        <w:t>califican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, de </w:t>
      </w:r>
      <w:proofErr w:type="spellStart"/>
      <w:r>
        <w:t>conformidad</w:t>
      </w:r>
      <w:proofErr w:type="spellEnd"/>
      <w:r>
        <w:t xml:space="preserve"> con lo </w:t>
      </w:r>
      <w:proofErr w:type="spellStart"/>
      <w:r>
        <w:t>estipulado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legislación</w:t>
      </w:r>
      <w:proofErr w:type="spellEnd"/>
      <w:r>
        <w:t xml:space="preserve"> federal y </w:t>
      </w:r>
      <w:proofErr w:type="spellStart"/>
      <w:r>
        <w:t>estatal</w:t>
      </w:r>
      <w:proofErr w:type="spellEnd"/>
      <w:r>
        <w:t>.</w:t>
      </w:r>
    </w:p>
    <w:p w14:paraId="7E84D632" w14:textId="0A49C93F" w:rsidR="00B663A9" w:rsidRPr="00A730FA" w:rsidRDefault="00F41164" w:rsidP="00A730FA">
      <w:pPr>
        <w:pStyle w:val="OutlineL3"/>
      </w:pPr>
      <w:r>
        <w:t xml:space="preserve">De </w:t>
      </w:r>
      <w:proofErr w:type="spellStart"/>
      <w:r>
        <w:t>acuerdo</w:t>
      </w:r>
      <w:proofErr w:type="spellEnd"/>
      <w:r>
        <w:t xml:space="preserve"> con la </w:t>
      </w:r>
      <w:proofErr w:type="spellStart"/>
      <w:r>
        <w:t>legislación</w:t>
      </w:r>
      <w:proofErr w:type="spellEnd"/>
      <w:r>
        <w:t xml:space="preserve"> federal (</w:t>
      </w:r>
      <w:proofErr w:type="spellStart"/>
      <w:r>
        <w:t>sección</w:t>
      </w:r>
      <w:proofErr w:type="spellEnd"/>
      <w:r>
        <w:t xml:space="preserve"> 501(r) del Código de Rentas </w:t>
      </w:r>
      <w:proofErr w:type="spellStart"/>
      <w:r>
        <w:t>Internas</w:t>
      </w:r>
      <w:proofErr w:type="spellEnd"/>
      <w:r>
        <w:t xml:space="preserve">), Watsonville Community Hospital </w:t>
      </w:r>
      <w:proofErr w:type="spellStart"/>
      <w:r>
        <w:t>garantiza</w:t>
      </w:r>
      <w:proofErr w:type="spellEnd"/>
      <w:r>
        <w:t xml:space="preserve"> que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 </w:t>
      </w:r>
      <w:proofErr w:type="spellStart"/>
      <w:r>
        <w:t>califican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caridad</w:t>
      </w:r>
      <w:proofErr w:type="spellEnd"/>
      <w:r>
        <w:t xml:space="preserve"> o </w:t>
      </w:r>
      <w:proofErr w:type="spellStart"/>
      <w:r>
        <w:t>atención</w:t>
      </w:r>
      <w:proofErr w:type="spellEnd"/>
      <w:r>
        <w:t xml:space="preserve"> con </w:t>
      </w:r>
      <w:proofErr w:type="spellStart"/>
      <w:r>
        <w:t>descuento</w:t>
      </w:r>
      <w:proofErr w:type="spellEnd"/>
      <w:r>
        <w:t xml:space="preserve"> no se les </w:t>
      </w:r>
      <w:proofErr w:type="spellStart"/>
      <w:r>
        <w:t>cobre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montos</w:t>
      </w:r>
      <w:proofErr w:type="spellEnd"/>
      <w:r>
        <w:t xml:space="preserve"> </w:t>
      </w:r>
      <w:proofErr w:type="spellStart"/>
      <w:r>
        <w:t>generalmente</w:t>
      </w:r>
      <w:proofErr w:type="spellEnd"/>
      <w:r>
        <w:t xml:space="preserve"> </w:t>
      </w:r>
      <w:proofErr w:type="spellStart"/>
      <w:r>
        <w:t>facturados</w:t>
      </w:r>
      <w:proofErr w:type="spellEnd"/>
      <w:r>
        <w:t xml:space="preserve"> (MGF) a </w:t>
      </w:r>
      <w:proofErr w:type="spellStart"/>
      <w:r>
        <w:t>quienes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mismos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o </w:t>
      </w:r>
      <w:proofErr w:type="spellStart"/>
      <w:r>
        <w:t>médicamente</w:t>
      </w:r>
      <w:proofErr w:type="spellEnd"/>
      <w:r>
        <w:t xml:space="preserve"> </w:t>
      </w:r>
      <w:proofErr w:type="spellStart"/>
      <w:r>
        <w:t>necesarios</w:t>
      </w:r>
      <w:proofErr w:type="spellEnd"/>
      <w:r>
        <w:t>.</w:t>
      </w:r>
      <w:r w:rsidR="003A1D9C">
        <w:t xml:space="preserve"> </w:t>
      </w:r>
      <w:r>
        <w:t xml:space="preserve">Watsonville Community Hospital </w:t>
      </w:r>
      <w:proofErr w:type="spellStart"/>
      <w:r>
        <w:t>calcula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MGF </w:t>
      </w:r>
      <w:proofErr w:type="spellStart"/>
      <w:r>
        <w:t>utilizando</w:t>
      </w:r>
      <w:proofErr w:type="spellEnd"/>
      <w:r>
        <w:t xml:space="preserve"> las </w:t>
      </w:r>
      <w:proofErr w:type="spellStart"/>
      <w:r>
        <w:t>tarifas</w:t>
      </w:r>
      <w:proofErr w:type="spellEnd"/>
      <w:r>
        <w:t xml:space="preserve"> </w:t>
      </w:r>
      <w:proofErr w:type="spellStart"/>
      <w:r>
        <w:t>permitidas</w:t>
      </w:r>
      <w:proofErr w:type="spellEnd"/>
      <w:r>
        <w:t xml:space="preserve"> de Medicare del </w:t>
      </w:r>
      <w:proofErr w:type="spellStart"/>
      <w:r>
        <w:t>año</w:t>
      </w:r>
      <w:proofErr w:type="spellEnd"/>
      <w:r>
        <w:t xml:space="preserve"> anterior.</w:t>
      </w:r>
    </w:p>
    <w:p w14:paraId="0297B1E2" w14:textId="18F24C6F" w:rsidR="00C76A50" w:rsidRPr="00A730FA" w:rsidRDefault="00F41164" w:rsidP="00A730FA">
      <w:pPr>
        <w:pStyle w:val="OutlineL3"/>
      </w:pPr>
      <w:r>
        <w:t xml:space="preserve">De </w:t>
      </w:r>
      <w:proofErr w:type="spellStart"/>
      <w:r>
        <w:t>acuerdo</w:t>
      </w:r>
      <w:proofErr w:type="spellEnd"/>
      <w:r>
        <w:t xml:space="preserve"> con la </w:t>
      </w:r>
      <w:proofErr w:type="spellStart"/>
      <w:r>
        <w:t>legislación</w:t>
      </w:r>
      <w:proofErr w:type="spellEnd"/>
      <w:r>
        <w:t xml:space="preserve"> de California (Ley de </w:t>
      </w:r>
      <w:proofErr w:type="spellStart"/>
      <w:r>
        <w:t>Precios</w:t>
      </w:r>
      <w:proofErr w:type="spellEnd"/>
      <w:r>
        <w:t xml:space="preserve"> </w:t>
      </w:r>
      <w:proofErr w:type="spellStart"/>
      <w:r>
        <w:t>Justos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Hospitales</w:t>
      </w:r>
      <w:proofErr w:type="spellEnd"/>
      <w:r>
        <w:t xml:space="preserve">),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 </w:t>
      </w:r>
      <w:proofErr w:type="spellStart"/>
      <w:r>
        <w:t>califican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con </w:t>
      </w:r>
      <w:proofErr w:type="spellStart"/>
      <w:r>
        <w:t>descuento</w:t>
      </w:r>
      <w:proofErr w:type="spellEnd"/>
      <w:r>
        <w:t xml:space="preserve"> (</w:t>
      </w:r>
      <w:proofErr w:type="spellStart"/>
      <w:r>
        <w:t>cuyos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 </w:t>
      </w:r>
      <w:proofErr w:type="spellStart"/>
      <w:r>
        <w:t>oscilan</w:t>
      </w:r>
      <w:proofErr w:type="spellEnd"/>
      <w:r>
        <w:t xml:space="preserve"> entre </w:t>
      </w:r>
      <w:proofErr w:type="spellStart"/>
      <w:r>
        <w:t>el</w:t>
      </w:r>
      <w:proofErr w:type="spellEnd"/>
      <w:r>
        <w:t xml:space="preserve"> 250 % y </w:t>
      </w:r>
      <w:proofErr w:type="spellStart"/>
      <w:r>
        <w:t>el</w:t>
      </w:r>
      <w:proofErr w:type="spellEnd"/>
      <w:r>
        <w:t xml:space="preserve"> 400 % del </w:t>
      </w:r>
      <w:proofErr w:type="spellStart"/>
      <w:r>
        <w:t>nivel</w:t>
      </w:r>
      <w:proofErr w:type="spellEnd"/>
      <w:r>
        <w:t xml:space="preserve"> federal de </w:t>
      </w:r>
      <w:proofErr w:type="spellStart"/>
      <w:r>
        <w:t>pobreza</w:t>
      </w:r>
      <w:proofErr w:type="spellEnd"/>
      <w:r>
        <w:t xml:space="preserve">) no se les </w:t>
      </w:r>
      <w:proofErr w:type="spellStart"/>
      <w:r>
        <w:t>cobrará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del </w:t>
      </w:r>
      <w:proofErr w:type="spellStart"/>
      <w:r>
        <w:t>monto</w:t>
      </w:r>
      <w:proofErr w:type="spellEnd"/>
      <w:r>
        <w:t xml:space="preserve"> que Watsonville Community Hospital </w:t>
      </w:r>
      <w:proofErr w:type="spellStart"/>
      <w:r>
        <w:t>esperaría</w:t>
      </w:r>
      <w:proofErr w:type="spellEnd"/>
      <w:r>
        <w:t xml:space="preserve"> </w:t>
      </w:r>
      <w:proofErr w:type="spellStart"/>
      <w:r>
        <w:t>recibir</w:t>
      </w:r>
      <w:proofErr w:type="spellEnd"/>
      <w:r>
        <w:t xml:space="preserve"> de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fe</w:t>
      </w:r>
      <w:proofErr w:type="spellEnd"/>
      <w:r>
        <w:t xml:space="preserve"> de Medicare o Medi-Cal,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monto</w:t>
      </w:r>
      <w:proofErr w:type="spellEnd"/>
      <w:r>
        <w:t xml:space="preserve"> que </w:t>
      </w:r>
      <w:proofErr w:type="spellStart"/>
      <w:r>
        <w:t>resulte</w:t>
      </w:r>
      <w:proofErr w:type="spellEnd"/>
      <w:r>
        <w:t xml:space="preserve"> mayor,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mismos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>.</w:t>
      </w:r>
    </w:p>
    <w:p w14:paraId="108FE5C6" w14:textId="42CE440E" w:rsidR="00C76A50" w:rsidRPr="00A730FA" w:rsidRDefault="00501C7E" w:rsidP="00C76A50">
      <w:pPr>
        <w:pStyle w:val="OutlineL2"/>
      </w:pPr>
      <w:proofErr w:type="spellStart"/>
      <w:r>
        <w:rPr>
          <w:b/>
          <w:u w:val="single"/>
        </w:rPr>
        <w:t>Coordinación</w:t>
      </w:r>
      <w:proofErr w:type="spellEnd"/>
      <w:r>
        <w:rPr>
          <w:b/>
          <w:u w:val="single"/>
        </w:rPr>
        <w:t xml:space="preserve"> con </w:t>
      </w:r>
      <w:proofErr w:type="spellStart"/>
      <w:r>
        <w:rPr>
          <w:b/>
          <w:u w:val="single"/>
        </w:rPr>
        <w:t>cobertura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terceros</w:t>
      </w:r>
      <w:proofErr w:type="spellEnd"/>
      <w:r>
        <w:t>.</w:t>
      </w:r>
      <w:r w:rsidR="003A1D9C">
        <w:t xml:space="preserve"> </w:t>
      </w:r>
      <w:r>
        <w:t xml:space="preserve">El </w:t>
      </w:r>
      <w:proofErr w:type="spellStart"/>
      <w:r>
        <w:t>paciente</w:t>
      </w:r>
      <w:proofErr w:type="spellEnd"/>
      <w:r>
        <w:t xml:space="preserve"> o </w:t>
      </w:r>
      <w:proofErr w:type="spellStart"/>
      <w:r>
        <w:t>el</w:t>
      </w:r>
      <w:proofErr w:type="spellEnd"/>
      <w:r>
        <w:t xml:space="preserve"> </w:t>
      </w:r>
      <w:proofErr w:type="spellStart"/>
      <w:r>
        <w:t>garante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responsables</w:t>
      </w:r>
      <w:proofErr w:type="spellEnd"/>
      <w:r>
        <w:t xml:space="preserve"> de </w:t>
      </w:r>
      <w:proofErr w:type="spellStart"/>
      <w:r>
        <w:t>cumplir</w:t>
      </w:r>
      <w:proofErr w:type="spellEnd"/>
      <w:r>
        <w:t xml:space="preserve"> con las </w:t>
      </w:r>
      <w:proofErr w:type="spellStart"/>
      <w:r>
        <w:t>condiciones</w:t>
      </w:r>
      <w:proofErr w:type="spellEnd"/>
      <w:r>
        <w:t xml:space="preserve"> de </w:t>
      </w:r>
      <w:proofErr w:type="spellStart"/>
      <w:r>
        <w:t>cobertura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plan </w:t>
      </w:r>
      <w:proofErr w:type="spellStart"/>
      <w:r>
        <w:t>médico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lo </w:t>
      </w:r>
      <w:proofErr w:type="spellStart"/>
      <w:r>
        <w:t>tienen</w:t>
      </w:r>
      <w:proofErr w:type="spellEnd"/>
      <w:r>
        <w:t xml:space="preserve"> o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cobertura</w:t>
      </w:r>
      <w:proofErr w:type="spellEnd"/>
      <w:r>
        <w:t xml:space="preserve"> de </w:t>
      </w:r>
      <w:proofErr w:type="spellStart"/>
      <w:r>
        <w:t>terceros</w:t>
      </w:r>
      <w:proofErr w:type="spellEnd"/>
      <w:r>
        <w:t>.</w:t>
      </w:r>
    </w:p>
    <w:p w14:paraId="7B6E9905" w14:textId="2391D0F5" w:rsidR="00C76A50" w:rsidRPr="00A730FA" w:rsidRDefault="00501C7E" w:rsidP="00C76A50">
      <w:pPr>
        <w:pStyle w:val="OutlineL2"/>
      </w:pPr>
      <w:r>
        <w:rPr>
          <w:b/>
          <w:u w:val="single"/>
        </w:rPr>
        <w:lastRenderedPageBreak/>
        <w:t xml:space="preserve">Norma de </w:t>
      </w:r>
      <w:proofErr w:type="spellStart"/>
      <w:r>
        <w:rPr>
          <w:b/>
          <w:u w:val="single"/>
        </w:rPr>
        <w:t>elegibilidad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según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ingresos</w:t>
      </w:r>
      <w:proofErr w:type="spellEnd"/>
      <w:r>
        <w:t>.</w:t>
      </w:r>
      <w:r w:rsidR="003A1D9C">
        <w:t xml:space="preserve"> </w:t>
      </w:r>
      <w:r>
        <w:t xml:space="preserve">Se </w:t>
      </w:r>
      <w:proofErr w:type="spellStart"/>
      <w:r>
        <w:t>usarán</w:t>
      </w:r>
      <w:proofErr w:type="spellEnd"/>
      <w:r>
        <w:t xml:space="preserve"> las directrices federales de </w:t>
      </w:r>
      <w:proofErr w:type="spellStart"/>
      <w:r>
        <w:t>pobreza</w:t>
      </w:r>
      <w:proofErr w:type="spellEnd"/>
      <w:r>
        <w:t xml:space="preserve"> para </w:t>
      </w:r>
      <w:proofErr w:type="spellStart"/>
      <w:r>
        <w:t>determinar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califica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>.</w:t>
      </w:r>
      <w:r w:rsidR="003A1D9C">
        <w:t xml:space="preserve"> </w:t>
      </w:r>
      <w:r>
        <w:t xml:space="preserve">La </w:t>
      </w:r>
      <w:proofErr w:type="spellStart"/>
      <w:r>
        <w:t>elegibilidad</w:t>
      </w:r>
      <w:proofErr w:type="spellEnd"/>
      <w:r>
        <w:t xml:space="preserve"> para </w:t>
      </w:r>
      <w:proofErr w:type="spellStart"/>
      <w:r>
        <w:t>recibirla</w:t>
      </w:r>
      <w:proofErr w:type="spellEnd"/>
      <w:r>
        <w:t xml:space="preserve"> se </w:t>
      </w:r>
      <w:proofErr w:type="spellStart"/>
      <w:r>
        <w:t>basa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>.</w:t>
      </w:r>
    </w:p>
    <w:p w14:paraId="5CF15F95" w14:textId="04E13D09" w:rsidR="00C76A50" w:rsidRPr="00A730FA" w:rsidRDefault="00501C7E" w:rsidP="00C76A50">
      <w:pPr>
        <w:pStyle w:val="OutlineL2"/>
      </w:pPr>
      <w:proofErr w:type="spellStart"/>
      <w:r>
        <w:rPr>
          <w:b/>
          <w:u w:val="single"/>
        </w:rPr>
        <w:t>Prácticas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cobro</w:t>
      </w:r>
      <w:proofErr w:type="spellEnd"/>
      <w:r>
        <w:t>.</w:t>
      </w:r>
      <w:r w:rsidR="003A1D9C">
        <w:t xml:space="preserve"> </w:t>
      </w:r>
      <w:r>
        <w:t xml:space="preserve">Watsonville Community Hospital </w:t>
      </w:r>
      <w:proofErr w:type="spellStart"/>
      <w:r>
        <w:t>llevará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labores</w:t>
      </w:r>
      <w:proofErr w:type="spellEnd"/>
      <w:r>
        <w:t xml:space="preserve"> de </w:t>
      </w:r>
      <w:proofErr w:type="spellStart"/>
      <w:r>
        <w:t>cobro</w:t>
      </w:r>
      <w:proofErr w:type="spellEnd"/>
      <w:r>
        <w:t xml:space="preserve"> </w:t>
      </w:r>
      <w:proofErr w:type="spellStart"/>
      <w:r>
        <w:t>razonables</w:t>
      </w:r>
      <w:proofErr w:type="spellEnd"/>
      <w:r>
        <w:t xml:space="preserve">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pago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>.</w:t>
      </w:r>
      <w:r w:rsidR="003A1D9C">
        <w:t xml:space="preserve"> </w:t>
      </w:r>
      <w:r>
        <w:t xml:space="preserve">Las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generales</w:t>
      </w:r>
      <w:proofErr w:type="spellEnd"/>
      <w:r>
        <w:t xml:space="preserve"> de </w:t>
      </w:r>
      <w:proofErr w:type="spellStart"/>
      <w:r>
        <w:t>cobro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emitir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de </w:t>
      </w:r>
      <w:proofErr w:type="spellStart"/>
      <w:r>
        <w:t>cuenta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,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llamadas</w:t>
      </w:r>
      <w:proofErr w:type="spellEnd"/>
      <w:r>
        <w:t xml:space="preserve"> </w:t>
      </w:r>
      <w:proofErr w:type="spellStart"/>
      <w:r>
        <w:t>telefónicas</w:t>
      </w:r>
      <w:proofErr w:type="spellEnd"/>
      <w:r>
        <w:t xml:space="preserve"> y </w:t>
      </w:r>
      <w:proofErr w:type="spellStart"/>
      <w:r>
        <w:t>remitir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de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enviados</w:t>
      </w:r>
      <w:proofErr w:type="spellEnd"/>
      <w:r>
        <w:t xml:space="preserve"> al </w:t>
      </w:r>
      <w:proofErr w:type="spellStart"/>
      <w:r>
        <w:t>paciente</w:t>
      </w:r>
      <w:proofErr w:type="spellEnd"/>
      <w:r>
        <w:t xml:space="preserve"> o al </w:t>
      </w:r>
      <w:proofErr w:type="spellStart"/>
      <w:r>
        <w:t>garante</w:t>
      </w:r>
      <w:proofErr w:type="spellEnd"/>
      <w:r>
        <w:t>.</w:t>
      </w:r>
      <w:r w:rsidR="003A1D9C">
        <w:t xml:space="preserve"> </w:t>
      </w:r>
      <w:r>
        <w:t xml:space="preserve">Ni Watsonville Community Hospital </w:t>
      </w:r>
      <w:proofErr w:type="spellStart"/>
      <w:r>
        <w:t>ni</w:t>
      </w:r>
      <w:proofErr w:type="spellEnd"/>
      <w:r>
        <w:t xml:space="preserve"> las </w:t>
      </w:r>
      <w:proofErr w:type="spellStart"/>
      <w:r>
        <w:t>agencias</w:t>
      </w:r>
      <w:proofErr w:type="spellEnd"/>
      <w:r>
        <w:t xml:space="preserve"> de </w:t>
      </w:r>
      <w:proofErr w:type="spellStart"/>
      <w:r>
        <w:t>cobranza</w:t>
      </w:r>
      <w:proofErr w:type="spellEnd"/>
      <w:r>
        <w:t xml:space="preserve"> se </w:t>
      </w:r>
      <w:proofErr w:type="spellStart"/>
      <w:r>
        <w:t>involucrarán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acciones</w:t>
      </w:r>
      <w:proofErr w:type="spellEnd"/>
      <w:r>
        <w:t xml:space="preserve"> </w:t>
      </w:r>
      <w:proofErr w:type="spellStart"/>
      <w:r>
        <w:t>extraordinarias</w:t>
      </w:r>
      <w:proofErr w:type="spellEnd"/>
      <w:r>
        <w:t xml:space="preserve"> de </w:t>
      </w:r>
      <w:proofErr w:type="spellStart"/>
      <w:r>
        <w:t>cobro</w:t>
      </w:r>
      <w:proofErr w:type="spellEnd"/>
      <w:r>
        <w:t>.</w:t>
      </w:r>
    </w:p>
    <w:p w14:paraId="32ECC041" w14:textId="278EAAD1" w:rsidR="00C76A50" w:rsidRPr="00A730FA" w:rsidRDefault="00501C7E" w:rsidP="00C76A50">
      <w:pPr>
        <w:pStyle w:val="OutlineL2"/>
      </w:pPr>
      <w:proofErr w:type="spellStart"/>
      <w:r>
        <w:rPr>
          <w:b/>
          <w:u w:val="single"/>
        </w:rPr>
        <w:t>Determinación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presunta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elegibilidad</w:t>
      </w:r>
      <w:proofErr w:type="spellEnd"/>
      <w:r>
        <w:t>.</w:t>
      </w:r>
      <w:r w:rsidR="003A1D9C">
        <w:t xml:space="preserve"> </w:t>
      </w:r>
      <w:r>
        <w:t xml:space="preserve">Se </w:t>
      </w:r>
      <w:proofErr w:type="spellStart"/>
      <w:r>
        <w:t>establece</w:t>
      </w:r>
      <w:proofErr w:type="spellEnd"/>
      <w:r>
        <w:t xml:space="preserve"> la </w:t>
      </w:r>
      <w:proofErr w:type="spellStart"/>
      <w:r>
        <w:t>presunta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personal de Watsonville Community Hospital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asumir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califica</w:t>
      </w:r>
      <w:proofErr w:type="spellEnd"/>
      <w:r>
        <w:t xml:space="preserve"> para </w:t>
      </w:r>
      <w:proofErr w:type="spellStart"/>
      <w:r>
        <w:t>recibirla</w:t>
      </w:r>
      <w:proofErr w:type="spellEnd"/>
      <w:r>
        <w:t xml:space="preserve"> con base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que </w:t>
      </w:r>
      <w:proofErr w:type="spellStart"/>
      <w:r>
        <w:t>recibe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hospital (a saber, </w:t>
      </w:r>
      <w:proofErr w:type="spellStart"/>
      <w:r>
        <w:t>indigencia</w:t>
      </w:r>
      <w:proofErr w:type="spellEnd"/>
      <w:r>
        <w:t xml:space="preserve">, entre </w:t>
      </w:r>
      <w:proofErr w:type="spellStart"/>
      <w:r>
        <w:t>otros</w:t>
      </w:r>
      <w:proofErr w:type="spellEnd"/>
      <w:r>
        <w:t>).</w:t>
      </w:r>
    </w:p>
    <w:p w14:paraId="52E4860C" w14:textId="4197297A" w:rsidR="00A730FA" w:rsidRPr="00A730FA" w:rsidRDefault="00C76A50" w:rsidP="00C76A50">
      <w:pPr>
        <w:pStyle w:val="OutlineL3"/>
      </w:pPr>
      <w:r>
        <w:t xml:space="preserve">Un </w:t>
      </w:r>
      <w:proofErr w:type="spellStart"/>
      <w:r>
        <w:t>asesor</w:t>
      </w:r>
      <w:proofErr w:type="spellEnd"/>
      <w:r>
        <w:t xml:space="preserve"> </w:t>
      </w:r>
      <w:proofErr w:type="spellStart"/>
      <w:r>
        <w:t>financiero</w:t>
      </w:r>
      <w:proofErr w:type="spellEnd"/>
      <w:r>
        <w:t xml:space="preserve"> </w:t>
      </w:r>
      <w:proofErr w:type="spellStart"/>
      <w:r>
        <w:t>llenará</w:t>
      </w:r>
      <w:proofErr w:type="spellEnd"/>
      <w:r>
        <w:t xml:space="preserve"> la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, que </w:t>
      </w:r>
      <w:proofErr w:type="spellStart"/>
      <w:r>
        <w:t>incluirá</w:t>
      </w:r>
      <w:proofErr w:type="spellEnd"/>
      <w:r>
        <w:t>:</w:t>
      </w:r>
    </w:p>
    <w:p w14:paraId="5176F94A" w14:textId="5F1F0908" w:rsidR="00C76A50" w:rsidRPr="00A730FA" w:rsidRDefault="00C76A50" w:rsidP="00C76A50">
      <w:pPr>
        <w:pStyle w:val="OutlineL4"/>
      </w:pPr>
      <w:r>
        <w:t xml:space="preserve">El </w:t>
      </w:r>
      <w:proofErr w:type="spellStart"/>
      <w:r>
        <w:t>motivo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o </w:t>
      </w:r>
      <w:proofErr w:type="spellStart"/>
      <w:r>
        <w:t>el</w:t>
      </w:r>
      <w:proofErr w:type="spellEnd"/>
      <w:r>
        <w:t xml:space="preserve"> </w:t>
      </w:r>
      <w:proofErr w:type="spellStart"/>
      <w:r>
        <w:t>garante</w:t>
      </w:r>
      <w:proofErr w:type="spellEnd"/>
      <w:r>
        <w:t xml:space="preserve"> no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la </w:t>
      </w:r>
      <w:proofErr w:type="spellStart"/>
      <w:r>
        <w:t>solicitud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propia</w:t>
      </w:r>
      <w:proofErr w:type="spellEnd"/>
      <w:r>
        <w:t>; y</w:t>
      </w:r>
    </w:p>
    <w:p w14:paraId="5C4659CF" w14:textId="44AA5E55" w:rsidR="00C76A50" w:rsidRPr="00A730FA" w:rsidRDefault="00C76A50" w:rsidP="00C76A50">
      <w:pPr>
        <w:pStyle w:val="OutlineL4"/>
      </w:pPr>
      <w:r>
        <w:t xml:space="preserve">Los </w:t>
      </w:r>
      <w:proofErr w:type="spellStart"/>
      <w:r>
        <w:t>motivos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o </w:t>
      </w:r>
      <w:proofErr w:type="spellStart"/>
      <w:r>
        <w:t>socioeconómicos</w:t>
      </w:r>
      <w:proofErr w:type="spellEnd"/>
      <w:r>
        <w:t xml:space="preserve"> </w:t>
      </w:r>
      <w:proofErr w:type="spellStart"/>
      <w:r>
        <w:t>documentados</w:t>
      </w:r>
      <w:proofErr w:type="spellEnd"/>
      <w:r>
        <w:t xml:space="preserve"> que </w:t>
      </w:r>
      <w:proofErr w:type="spellStart"/>
      <w:r>
        <w:t>impiden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o </w:t>
      </w:r>
      <w:proofErr w:type="spellStart"/>
      <w:r>
        <w:t>el</w:t>
      </w:r>
      <w:proofErr w:type="spellEnd"/>
      <w:r>
        <w:t xml:space="preserve"> </w:t>
      </w:r>
      <w:proofErr w:type="spellStart"/>
      <w:r>
        <w:t>garante</w:t>
      </w:r>
      <w:proofErr w:type="spellEnd"/>
      <w:r>
        <w:t xml:space="preserve"> </w:t>
      </w:r>
      <w:proofErr w:type="spellStart"/>
      <w:r>
        <w:t>llenen</w:t>
      </w:r>
      <w:proofErr w:type="spellEnd"/>
      <w:r>
        <w:t xml:space="preserve"> la </w:t>
      </w:r>
      <w:proofErr w:type="spellStart"/>
      <w:r>
        <w:t>solicitud</w:t>
      </w:r>
      <w:proofErr w:type="spellEnd"/>
      <w:r>
        <w:t>.</w:t>
      </w:r>
    </w:p>
    <w:p w14:paraId="11F03072" w14:textId="40F50BB0" w:rsidR="00C76A50" w:rsidRPr="00A730FA" w:rsidRDefault="008A7165" w:rsidP="00C76A50">
      <w:pPr>
        <w:pStyle w:val="OutlineL3"/>
      </w:pPr>
      <w:r>
        <w:t xml:space="preserve">Watsonville Community Hospital también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asignar</w:t>
      </w:r>
      <w:proofErr w:type="spellEnd"/>
      <w:r>
        <w:t xml:space="preserve"> </w:t>
      </w:r>
      <w:proofErr w:type="spellStart"/>
      <w:r>
        <w:t>cuentas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para que se </w:t>
      </w:r>
      <w:proofErr w:type="spellStart"/>
      <w:r>
        <w:t>evalúe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presunta</w:t>
      </w:r>
      <w:proofErr w:type="spellEnd"/>
      <w:r>
        <w:t xml:space="preserve"> </w:t>
      </w:r>
      <w:proofErr w:type="spellStart"/>
      <w:r>
        <w:t>elegibilidad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caridad</w:t>
      </w:r>
      <w:proofErr w:type="spellEnd"/>
      <w:r>
        <w:t xml:space="preserve"> o </w:t>
      </w:r>
      <w:proofErr w:type="spellStart"/>
      <w:r>
        <w:t>atención</w:t>
      </w:r>
      <w:proofErr w:type="spellEnd"/>
      <w:r>
        <w:t xml:space="preserve"> con </w:t>
      </w:r>
      <w:proofErr w:type="spellStart"/>
      <w:r>
        <w:t>descuento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considera</w:t>
      </w:r>
      <w:proofErr w:type="spellEnd"/>
      <w:r>
        <w:t xml:space="preserve"> que es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necesite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económica</w:t>
      </w:r>
      <w:proofErr w:type="spellEnd"/>
      <w:r>
        <w:t xml:space="preserve"> para </w:t>
      </w:r>
      <w:proofErr w:type="spellStart"/>
      <w:r>
        <w:t>pagar</w:t>
      </w:r>
      <w:proofErr w:type="spellEnd"/>
      <w:r>
        <w:t xml:space="preserve"> la factura,</w:t>
      </w:r>
      <w:r w:rsidR="003A1D9C">
        <w:t xml:space="preserve"> </w:t>
      </w:r>
      <w:r>
        <w:t xml:space="preserve">lo que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ocurrir</w:t>
      </w:r>
      <w:proofErr w:type="spellEnd"/>
      <w:r>
        <w:t xml:space="preserve"> </w:t>
      </w:r>
      <w:proofErr w:type="spellStart"/>
      <w:r>
        <w:t>si</w:t>
      </w:r>
      <w:proofErr w:type="spellEnd"/>
      <w:r>
        <w:t>:</w:t>
      </w:r>
    </w:p>
    <w:p w14:paraId="467F3B83" w14:textId="77777777" w:rsidR="00C76A50" w:rsidRPr="00A730FA" w:rsidRDefault="00C76A50" w:rsidP="00C76A50">
      <w:pPr>
        <w:pStyle w:val="OutlineL4"/>
      </w:pPr>
      <w:r>
        <w:t xml:space="preserve">La </w:t>
      </w:r>
      <w:proofErr w:type="spellStart"/>
      <w:r>
        <w:t>historia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indica que se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situación</w:t>
      </w:r>
      <w:proofErr w:type="spellEnd"/>
      <w:r>
        <w:t xml:space="preserve"> de </w:t>
      </w:r>
      <w:proofErr w:type="spellStart"/>
      <w:r>
        <w:t>calle</w:t>
      </w:r>
      <w:proofErr w:type="spellEnd"/>
      <w:r>
        <w:t xml:space="preserve"> o que </w:t>
      </w:r>
      <w:proofErr w:type="spellStart"/>
      <w:r>
        <w:t>actualmente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cárcel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prisión</w:t>
      </w:r>
      <w:proofErr w:type="spellEnd"/>
      <w:r>
        <w:t>.</w:t>
      </w:r>
    </w:p>
    <w:p w14:paraId="1A1AEFFA" w14:textId="77777777" w:rsidR="00C76A50" w:rsidRPr="00A730FA" w:rsidRDefault="00C76A50" w:rsidP="00C76A50">
      <w:pPr>
        <w:pStyle w:val="OutlineL4"/>
      </w:pPr>
      <w:r>
        <w:t xml:space="preserve">Se </w:t>
      </w:r>
      <w:proofErr w:type="spellStart"/>
      <w:r>
        <w:t>verifica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falleció</w:t>
      </w:r>
      <w:proofErr w:type="spellEnd"/>
      <w:r>
        <w:t xml:space="preserve"> sin </w:t>
      </w:r>
      <w:proofErr w:type="spellStart"/>
      <w:r>
        <w:t>patrimonio</w:t>
      </w:r>
      <w:proofErr w:type="spellEnd"/>
      <w:r>
        <w:t xml:space="preserve"> </w:t>
      </w:r>
      <w:proofErr w:type="spellStart"/>
      <w:r>
        <w:t>conocido</w:t>
      </w:r>
      <w:proofErr w:type="spellEnd"/>
      <w:r>
        <w:t>.</w:t>
      </w:r>
    </w:p>
    <w:p w14:paraId="16750611" w14:textId="77777777" w:rsidR="00C76A50" w:rsidRPr="00A730FA" w:rsidRDefault="00C76A50" w:rsidP="00C76A50">
      <w:pPr>
        <w:pStyle w:val="OutlineL4"/>
      </w:pPr>
      <w:r>
        <w:t xml:space="preserve">El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califica</w:t>
      </w:r>
      <w:proofErr w:type="spellEnd"/>
      <w:r>
        <w:t xml:space="preserve"> para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beneficios</w:t>
      </w:r>
      <w:proofErr w:type="spellEnd"/>
      <w:r>
        <w:t xml:space="preserve"> </w:t>
      </w:r>
      <w:proofErr w:type="spellStart"/>
      <w:r>
        <w:t>públicos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discapacidad</w:t>
      </w:r>
      <w:proofErr w:type="spellEnd"/>
      <w:r>
        <w:t xml:space="preserve"> del Seguro Social (SSDI, </w:t>
      </w:r>
      <w:proofErr w:type="spellStart"/>
      <w:r>
        <w:t>por</w:t>
      </w:r>
      <w:proofErr w:type="spellEnd"/>
      <w:r>
        <w:t xml:space="preserve"> sus </w:t>
      </w:r>
      <w:proofErr w:type="spellStart"/>
      <w:r>
        <w:t>siglas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), </w:t>
      </w:r>
      <w:proofErr w:type="spellStart"/>
      <w:r>
        <w:t>beneficios</w:t>
      </w:r>
      <w:proofErr w:type="spellEnd"/>
      <w:r>
        <w:t xml:space="preserve"> del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desempleo</w:t>
      </w:r>
      <w:proofErr w:type="spellEnd"/>
      <w:r>
        <w:t xml:space="preserve">, Medi-Cal, County Indigent Health, Ayuda para </w:t>
      </w:r>
      <w:proofErr w:type="spellStart"/>
      <w:r>
        <w:t>Familias</w:t>
      </w:r>
      <w:proofErr w:type="spellEnd"/>
      <w:r>
        <w:t xml:space="preserve"> con Hijos </w:t>
      </w:r>
      <w:proofErr w:type="spellStart"/>
      <w:r>
        <w:t>Dependientes</w:t>
      </w:r>
      <w:proofErr w:type="spellEnd"/>
      <w:r>
        <w:t xml:space="preserve"> (AFDC, </w:t>
      </w:r>
      <w:proofErr w:type="spellStart"/>
      <w:r>
        <w:t>por</w:t>
      </w:r>
      <w:proofErr w:type="spellEnd"/>
      <w:r>
        <w:t xml:space="preserve"> sus </w:t>
      </w:r>
      <w:proofErr w:type="spellStart"/>
      <w:r>
        <w:t>siglas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), </w:t>
      </w:r>
      <w:proofErr w:type="spellStart"/>
      <w:r>
        <w:t>cupones</w:t>
      </w:r>
      <w:proofErr w:type="spellEnd"/>
      <w:r>
        <w:t xml:space="preserve"> para </w:t>
      </w:r>
      <w:proofErr w:type="spellStart"/>
      <w:r>
        <w:t>alimentos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Especial de </w:t>
      </w:r>
      <w:proofErr w:type="spellStart"/>
      <w:r>
        <w:t>Nutrición</w:t>
      </w:r>
      <w:proofErr w:type="spellEnd"/>
      <w:r>
        <w:t xml:space="preserve"> </w:t>
      </w:r>
      <w:proofErr w:type="spellStart"/>
      <w:r>
        <w:t>Suplementaria</w:t>
      </w:r>
      <w:proofErr w:type="spellEnd"/>
      <w:r>
        <w:t xml:space="preserve"> para Mujeres, </w:t>
      </w:r>
      <w:proofErr w:type="spellStart"/>
      <w:r>
        <w:t>Bebés</w:t>
      </w:r>
      <w:proofErr w:type="spellEnd"/>
      <w:r>
        <w:t xml:space="preserve"> y </w:t>
      </w:r>
      <w:proofErr w:type="spellStart"/>
      <w:r>
        <w:t>Niños</w:t>
      </w:r>
      <w:proofErr w:type="spellEnd"/>
      <w:r>
        <w:t xml:space="preserve"> (WIC, </w:t>
      </w:r>
      <w:proofErr w:type="spellStart"/>
      <w:r>
        <w:t>por</w:t>
      </w:r>
      <w:proofErr w:type="spellEnd"/>
      <w:r>
        <w:t xml:space="preserve"> sus </w:t>
      </w:r>
      <w:proofErr w:type="spellStart"/>
      <w:r>
        <w:t>siglas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>), etc.</w:t>
      </w:r>
    </w:p>
    <w:p w14:paraId="22766F27" w14:textId="77777777" w:rsidR="00C76A50" w:rsidRPr="00A730FA" w:rsidRDefault="00C76A50" w:rsidP="00C76A50">
      <w:pPr>
        <w:pStyle w:val="OutlineL4"/>
      </w:pPr>
      <w:r>
        <w:t xml:space="preserve">El </w:t>
      </w:r>
      <w:proofErr w:type="spellStart"/>
      <w:r>
        <w:t>paciente</w:t>
      </w:r>
      <w:proofErr w:type="spellEnd"/>
      <w:r>
        <w:t xml:space="preserve"> no ha </w:t>
      </w:r>
      <w:proofErr w:type="spellStart"/>
      <w:r>
        <w:t>llenado</w:t>
      </w:r>
      <w:proofErr w:type="spellEnd"/>
      <w:r>
        <w:t xml:space="preserve"> la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respondido</w:t>
      </w:r>
      <w:proofErr w:type="spellEnd"/>
      <w:r>
        <w:t xml:space="preserve"> a las solicitudes de </w:t>
      </w:r>
      <w:proofErr w:type="spellStart"/>
      <w:r>
        <w:t>documentos</w:t>
      </w:r>
      <w:proofErr w:type="spellEnd"/>
      <w:r>
        <w:t>.</w:t>
      </w:r>
    </w:p>
    <w:p w14:paraId="3492EEC1" w14:textId="149F3C79" w:rsidR="00C76A50" w:rsidRPr="00A730FA" w:rsidRDefault="00C76A50" w:rsidP="00C76A50">
      <w:pPr>
        <w:pStyle w:val="OutlineL3"/>
      </w:pPr>
      <w:r>
        <w:t xml:space="preserve">Si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no </w:t>
      </w:r>
      <w:proofErr w:type="spellStart"/>
      <w:r>
        <w:t>responde</w:t>
      </w:r>
      <w:proofErr w:type="spellEnd"/>
      <w:r>
        <w:t xml:space="preserve"> o no </w:t>
      </w:r>
      <w:proofErr w:type="spellStart"/>
      <w:r>
        <w:t>puede</w:t>
      </w:r>
      <w:proofErr w:type="spellEnd"/>
      <w:r>
        <w:t xml:space="preserve"> responder al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solicitud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se </w:t>
      </w:r>
      <w:proofErr w:type="spellStart"/>
      <w:r>
        <w:t>revisará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usando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presunta</w:t>
      </w:r>
      <w:proofErr w:type="spellEnd"/>
      <w:r>
        <w:t xml:space="preserve"> </w:t>
      </w:r>
      <w:proofErr w:type="spellStart"/>
      <w:r>
        <w:t>elegibilidad</w:t>
      </w:r>
      <w:proofErr w:type="spellEnd"/>
      <w:r>
        <w:t xml:space="preserve"> </w:t>
      </w:r>
      <w:proofErr w:type="spellStart"/>
      <w:r>
        <w:t>indicada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 xml:space="preserve"> para </w:t>
      </w:r>
      <w:proofErr w:type="spellStart"/>
      <w:r>
        <w:t>evaluar</w:t>
      </w:r>
      <w:proofErr w:type="spellEnd"/>
      <w:r>
        <w:t xml:space="preserve"> de forma individual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necesidad</w:t>
      </w:r>
      <w:proofErr w:type="spellEnd"/>
      <w:r>
        <w:t xml:space="preserve"> </w:t>
      </w:r>
      <w:proofErr w:type="spellStart"/>
      <w:r>
        <w:t>económica</w:t>
      </w:r>
      <w:proofErr w:type="spellEnd"/>
      <w:r>
        <w:t>.</w:t>
      </w:r>
    </w:p>
    <w:p w14:paraId="03DE35D0" w14:textId="66799D96" w:rsidR="00C76A50" w:rsidRPr="00A730FA" w:rsidRDefault="008A7165" w:rsidP="00C76A50">
      <w:pPr>
        <w:pStyle w:val="OutlineL3"/>
      </w:pPr>
      <w:bookmarkStart w:id="1" w:name="_Hlk118119918"/>
      <w:r>
        <w:lastRenderedPageBreak/>
        <w:t xml:space="preserve">Watsonville Community Hospital </w:t>
      </w:r>
      <w:proofErr w:type="spellStart"/>
      <w:r>
        <w:t>podrá</w:t>
      </w:r>
      <w:proofErr w:type="spellEnd"/>
      <w:r>
        <w:t xml:space="preserve"> usar a un </w:t>
      </w:r>
      <w:proofErr w:type="spellStart"/>
      <w:r>
        <w:t>tercero</w:t>
      </w:r>
      <w:proofErr w:type="spellEnd"/>
      <w:r>
        <w:t xml:space="preserve"> para </w:t>
      </w:r>
      <w:proofErr w:type="spellStart"/>
      <w:r>
        <w:t>revisar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públicos</w:t>
      </w:r>
      <w:proofErr w:type="spellEnd"/>
      <w:r>
        <w:t xml:space="preserve"> para </w:t>
      </w:r>
      <w:proofErr w:type="spellStart"/>
      <w:r>
        <w:t>estimar</w:t>
      </w:r>
      <w:proofErr w:type="spellEnd"/>
      <w:r>
        <w:t xml:space="preserve"> la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pago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>.</w:t>
      </w:r>
      <w:r w:rsidR="003A1D9C">
        <w:t xml:space="preserve"> </w:t>
      </w:r>
      <w:r>
        <w:t xml:space="preserve">Sin embargo, la </w:t>
      </w:r>
      <w:proofErr w:type="spellStart"/>
      <w:r>
        <w:t>elegibilidad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caridad</w:t>
      </w:r>
      <w:proofErr w:type="spellEnd"/>
      <w:r>
        <w:t xml:space="preserve"> y </w:t>
      </w:r>
      <w:proofErr w:type="spellStart"/>
      <w:r>
        <w:t>atención</w:t>
      </w:r>
      <w:proofErr w:type="spellEnd"/>
      <w:r>
        <w:t xml:space="preserve"> con </w:t>
      </w:r>
      <w:proofErr w:type="spellStart"/>
      <w:r>
        <w:t>descuento</w:t>
      </w:r>
      <w:proofErr w:type="spellEnd"/>
      <w:r>
        <w:t xml:space="preserve"> se </w:t>
      </w:r>
      <w:proofErr w:type="spellStart"/>
      <w:r>
        <w:t>basa</w:t>
      </w:r>
      <w:proofErr w:type="spellEnd"/>
      <w:r>
        <w:t xml:space="preserve"> </w:t>
      </w:r>
      <w:proofErr w:type="spellStart"/>
      <w:r>
        <w:t>únicamente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, no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activos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, y se </w:t>
      </w:r>
      <w:proofErr w:type="spellStart"/>
      <w:r>
        <w:t>rige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las directrices federales de </w:t>
      </w:r>
      <w:proofErr w:type="spellStart"/>
      <w:r>
        <w:t>pobreza</w:t>
      </w:r>
      <w:proofErr w:type="spellEnd"/>
      <w:r>
        <w:t>.</w:t>
      </w:r>
      <w:bookmarkEnd w:id="1"/>
    </w:p>
    <w:p w14:paraId="7EC31BEA" w14:textId="1C135AC5" w:rsidR="00C76A50" w:rsidRPr="00A730FA" w:rsidRDefault="00C76A50" w:rsidP="00C76A50">
      <w:pPr>
        <w:pStyle w:val="OutlineL3"/>
      </w:pPr>
      <w:r>
        <w:t xml:space="preserve">Se </w:t>
      </w:r>
      <w:proofErr w:type="spellStart"/>
      <w:r>
        <w:t>usará</w:t>
      </w:r>
      <w:proofErr w:type="spellEnd"/>
      <w:r>
        <w:t xml:space="preserve"> </w:t>
      </w:r>
      <w:proofErr w:type="spellStart"/>
      <w:r>
        <w:t>tecnología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intentado</w:t>
      </w:r>
      <w:proofErr w:type="spellEnd"/>
      <w:r>
        <w:t xml:space="preserve"> con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fuentes</w:t>
      </w:r>
      <w:proofErr w:type="spellEnd"/>
      <w:r>
        <w:t xml:space="preserve"> de </w:t>
      </w:r>
      <w:proofErr w:type="spellStart"/>
      <w:r>
        <w:t>pago</w:t>
      </w:r>
      <w:proofErr w:type="spellEnd"/>
      <w:r>
        <w:t xml:space="preserve"> y </w:t>
      </w:r>
      <w:proofErr w:type="spellStart"/>
      <w:r>
        <w:t>elegibilidad</w:t>
      </w:r>
      <w:proofErr w:type="spellEnd"/>
      <w:r>
        <w:t xml:space="preserve"> antes de que se </w:t>
      </w:r>
      <w:proofErr w:type="spellStart"/>
      <w:r>
        <w:t>considere</w:t>
      </w:r>
      <w:proofErr w:type="spellEnd"/>
      <w:r>
        <w:t xml:space="preserve"> que la </w:t>
      </w:r>
      <w:proofErr w:type="spellStart"/>
      <w:r>
        <w:t>cuenta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es </w:t>
      </w:r>
      <w:proofErr w:type="spellStart"/>
      <w:r>
        <w:t>incobrable</w:t>
      </w:r>
      <w:proofErr w:type="spellEnd"/>
      <w:r>
        <w:t xml:space="preserve"> y se </w:t>
      </w:r>
      <w:proofErr w:type="spellStart"/>
      <w:r>
        <w:t>pase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agencia</w:t>
      </w:r>
      <w:proofErr w:type="spellEnd"/>
      <w:r>
        <w:t xml:space="preserve"> de </w:t>
      </w:r>
      <w:proofErr w:type="spellStart"/>
      <w:r>
        <w:t>cobranza</w:t>
      </w:r>
      <w:proofErr w:type="spellEnd"/>
      <w:r>
        <w:t>,</w:t>
      </w:r>
      <w:r w:rsidR="003A1D9C">
        <w:t xml:space="preserve"> </w:t>
      </w:r>
      <w:r>
        <w:t xml:space="preserve">lo que </w:t>
      </w:r>
      <w:proofErr w:type="spellStart"/>
      <w:r>
        <w:t>asegura</w:t>
      </w:r>
      <w:proofErr w:type="spellEnd"/>
      <w:r>
        <w:t xml:space="preserve"> que Watsonville Community Hospital </w:t>
      </w:r>
      <w:proofErr w:type="spellStart"/>
      <w:r>
        <w:t>evalúe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para </w:t>
      </w:r>
      <w:proofErr w:type="spellStart"/>
      <w:r>
        <w:t>determinar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antes de </w:t>
      </w:r>
      <w:proofErr w:type="spellStart"/>
      <w:r>
        <w:t>iniciar</w:t>
      </w:r>
      <w:proofErr w:type="spellEnd"/>
      <w:r>
        <w:t xml:space="preserve"> las </w:t>
      </w:r>
      <w:proofErr w:type="spellStart"/>
      <w:r>
        <w:t>acciones</w:t>
      </w:r>
      <w:proofErr w:type="spellEnd"/>
      <w:r>
        <w:t xml:space="preserve"> de </w:t>
      </w:r>
      <w:proofErr w:type="spellStart"/>
      <w:r>
        <w:t>cobranza</w:t>
      </w:r>
      <w:proofErr w:type="spellEnd"/>
      <w:r>
        <w:t>.</w:t>
      </w:r>
    </w:p>
    <w:p w14:paraId="1E12D86C" w14:textId="3B5EB590" w:rsidR="00C76A50" w:rsidRPr="00A730FA" w:rsidRDefault="00C76A50" w:rsidP="00C76A50">
      <w:pPr>
        <w:pStyle w:val="OutlineL3"/>
      </w:pPr>
      <w:r>
        <w:t xml:space="preserve">Se </w:t>
      </w:r>
      <w:proofErr w:type="spellStart"/>
      <w:r>
        <w:t>reclasificarán</w:t>
      </w:r>
      <w:proofErr w:type="spellEnd"/>
      <w:r>
        <w:t xml:space="preserve"> las </w:t>
      </w:r>
      <w:proofErr w:type="spellStart"/>
      <w:r>
        <w:t>cuentas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calificadas</w:t>
      </w:r>
      <w:proofErr w:type="spellEnd"/>
      <w:r>
        <w:t xml:space="preserve"> bajo </w:t>
      </w:r>
      <w:proofErr w:type="spellStart"/>
      <w:r>
        <w:t>presunta</w:t>
      </w:r>
      <w:proofErr w:type="spellEnd"/>
      <w:r>
        <w:t xml:space="preserve"> </w:t>
      </w:r>
      <w:proofErr w:type="spellStart"/>
      <w:r>
        <w:t>elegibilidad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lo </w:t>
      </w:r>
      <w:proofErr w:type="spellStart"/>
      <w:r>
        <w:t>establecido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>.</w:t>
      </w:r>
      <w:r w:rsidR="003A1D9C">
        <w:t xml:space="preserve"> </w:t>
      </w:r>
      <w:r>
        <w:t>Watsonville Community Hospital:</w:t>
      </w:r>
    </w:p>
    <w:p w14:paraId="540556D0" w14:textId="0F323AA0" w:rsidR="00C76A50" w:rsidRPr="00A730FA" w:rsidRDefault="00C76A50" w:rsidP="00C76A50">
      <w:pPr>
        <w:pStyle w:val="OutlineL4"/>
      </w:pPr>
      <w:r>
        <w:t xml:space="preserve">No las </w:t>
      </w:r>
      <w:proofErr w:type="spellStart"/>
      <w:r>
        <w:t>remitirá</w:t>
      </w:r>
      <w:proofErr w:type="spellEnd"/>
      <w:r>
        <w:t xml:space="preserve"> a </w:t>
      </w:r>
      <w:proofErr w:type="spellStart"/>
      <w:r>
        <w:t>agencias</w:t>
      </w:r>
      <w:proofErr w:type="spellEnd"/>
      <w:r>
        <w:t xml:space="preserve"> de </w:t>
      </w:r>
      <w:proofErr w:type="spellStart"/>
      <w:r>
        <w:t>cobranza</w:t>
      </w:r>
      <w:proofErr w:type="spellEnd"/>
      <w:r>
        <w:t xml:space="preserve">, </w:t>
      </w:r>
      <w:proofErr w:type="spellStart"/>
      <w:r>
        <w:t>compradores</w:t>
      </w:r>
      <w:proofErr w:type="spellEnd"/>
      <w:r>
        <w:t xml:space="preserve"> de </w:t>
      </w:r>
      <w:proofErr w:type="spellStart"/>
      <w:r>
        <w:t>deuda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a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cesionarios</w:t>
      </w:r>
      <w:proofErr w:type="spellEnd"/>
      <w:r>
        <w:t xml:space="preserve">; </w:t>
      </w:r>
      <w:proofErr w:type="spellStart"/>
      <w:r>
        <w:t>ni</w:t>
      </w:r>
      <w:proofErr w:type="spellEnd"/>
    </w:p>
    <w:p w14:paraId="6BE05083" w14:textId="77777777" w:rsidR="00C76A50" w:rsidRPr="00A730FA" w:rsidRDefault="00C76A50" w:rsidP="00C76A50">
      <w:pPr>
        <w:pStyle w:val="OutlineL4"/>
      </w:pPr>
      <w:r>
        <w:t xml:space="preserve">Las </w:t>
      </w:r>
      <w:proofErr w:type="spellStart"/>
      <w:r>
        <w:t>someterá</w:t>
      </w:r>
      <w:proofErr w:type="spellEnd"/>
      <w:r>
        <w:t xml:space="preserve"> a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acciones</w:t>
      </w:r>
      <w:proofErr w:type="spellEnd"/>
      <w:r>
        <w:t xml:space="preserve"> de </w:t>
      </w:r>
      <w:proofErr w:type="spellStart"/>
      <w:r>
        <w:t>cobro</w:t>
      </w:r>
      <w:proofErr w:type="spellEnd"/>
      <w:r>
        <w:t>.</w:t>
      </w:r>
    </w:p>
    <w:p w14:paraId="177DA176" w14:textId="3A4F865D" w:rsidR="00C76A50" w:rsidRPr="00A730FA" w:rsidRDefault="00501C7E" w:rsidP="00C76A50">
      <w:pPr>
        <w:pStyle w:val="OutlineL2"/>
      </w:pPr>
      <w:proofErr w:type="spellStart"/>
      <w:r>
        <w:rPr>
          <w:b/>
          <w:u w:val="single"/>
        </w:rPr>
        <w:t>Atención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caridad</w:t>
      </w:r>
      <w:proofErr w:type="spellEnd"/>
      <w:r>
        <w:rPr>
          <w:b/>
          <w:u w:val="single"/>
        </w:rPr>
        <w:t xml:space="preserve"> (</w:t>
      </w:r>
      <w:proofErr w:type="spellStart"/>
      <w:r>
        <w:rPr>
          <w:b/>
          <w:u w:val="single"/>
        </w:rPr>
        <w:t>atención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gratuita</w:t>
      </w:r>
      <w:proofErr w:type="spellEnd"/>
      <w:r>
        <w:rPr>
          <w:b/>
          <w:u w:val="single"/>
        </w:rPr>
        <w:t>)</w:t>
      </w:r>
      <w:r>
        <w:t>.</w:t>
      </w:r>
      <w:r w:rsidR="003A1D9C">
        <w:t xml:space="preserve"> </w:t>
      </w:r>
      <w:r>
        <w:t xml:space="preserve">Se </w:t>
      </w:r>
      <w:proofErr w:type="spellStart"/>
      <w:r>
        <w:t>otorga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caridad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y </w:t>
      </w:r>
      <w:proofErr w:type="spellStart"/>
      <w:r>
        <w:t>familiares</w:t>
      </w:r>
      <w:proofErr w:type="spellEnd"/>
      <w:r>
        <w:t xml:space="preserve"> </w:t>
      </w:r>
      <w:proofErr w:type="spellStart"/>
      <w:r>
        <w:t>elegibles</w:t>
      </w:r>
      <w:proofErr w:type="spellEnd"/>
      <w:r>
        <w:t xml:space="preserve"> </w:t>
      </w:r>
      <w:proofErr w:type="spellStart"/>
      <w:r>
        <w:t>cuyos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son </w:t>
      </w:r>
      <w:proofErr w:type="spellStart"/>
      <w:r>
        <w:t>equivalentes</w:t>
      </w:r>
      <w:proofErr w:type="spellEnd"/>
      <w:r>
        <w:t xml:space="preserve"> o </w:t>
      </w:r>
      <w:proofErr w:type="spellStart"/>
      <w:r>
        <w:t>inferiores</w:t>
      </w:r>
      <w:proofErr w:type="spellEnd"/>
      <w:r>
        <w:t xml:space="preserve"> al 250 % del </w:t>
      </w:r>
      <w:proofErr w:type="spellStart"/>
      <w:r>
        <w:t>nivel</w:t>
      </w:r>
      <w:proofErr w:type="spellEnd"/>
      <w:r>
        <w:t xml:space="preserve"> federal de </w:t>
      </w:r>
      <w:proofErr w:type="spellStart"/>
      <w:r>
        <w:t>pobreza</w:t>
      </w:r>
      <w:proofErr w:type="spellEnd"/>
      <w:r>
        <w:t>.</w:t>
      </w:r>
      <w:r w:rsidR="003A1D9C">
        <w:t xml:space="preserve"> </w:t>
      </w:r>
      <w:r>
        <w:t xml:space="preserve">Se </w:t>
      </w:r>
      <w:proofErr w:type="spellStart"/>
      <w:r>
        <w:t>descontará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100 % de sus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y </w:t>
      </w:r>
      <w:proofErr w:type="spellStart"/>
      <w:r>
        <w:t>médicamente</w:t>
      </w:r>
      <w:proofErr w:type="spellEnd"/>
      <w:r>
        <w:t xml:space="preserve"> </w:t>
      </w:r>
      <w:proofErr w:type="spellStart"/>
      <w:r>
        <w:t>necesarios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elegibilidad</w:t>
      </w:r>
      <w:proofErr w:type="spellEnd"/>
      <w:r>
        <w:t xml:space="preserve"> de un </w:t>
      </w:r>
      <w:proofErr w:type="spellStart"/>
      <w:r>
        <w:t>año</w:t>
      </w:r>
      <w:proofErr w:type="spellEnd"/>
      <w:r>
        <w:t>.</w:t>
      </w:r>
      <w:r w:rsidR="003A1D9C">
        <w:t xml:space="preserve"> </w:t>
      </w:r>
      <w:r>
        <w:t xml:space="preserve">Este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se </w:t>
      </w:r>
      <w:proofErr w:type="spellStart"/>
      <w:r>
        <w:t>aplica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sin </w:t>
      </w:r>
      <w:proofErr w:type="spellStart"/>
      <w:r>
        <w:t>seguro</w:t>
      </w:r>
      <w:proofErr w:type="spellEnd"/>
      <w:r>
        <w:t xml:space="preserve"> y con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insuficiente</w:t>
      </w:r>
      <w:proofErr w:type="spellEnd"/>
      <w:r>
        <w:t>.</w:t>
      </w:r>
    </w:p>
    <w:p w14:paraId="005D21CC" w14:textId="2C977987" w:rsidR="00B734FA" w:rsidRPr="00A730FA" w:rsidRDefault="00501C7E" w:rsidP="00142216">
      <w:pPr>
        <w:pStyle w:val="OutlineL2"/>
      </w:pPr>
      <w:proofErr w:type="spellStart"/>
      <w:r>
        <w:rPr>
          <w:b/>
          <w:u w:val="single"/>
        </w:rPr>
        <w:t>Atención</w:t>
      </w:r>
      <w:proofErr w:type="spellEnd"/>
      <w:r>
        <w:rPr>
          <w:b/>
          <w:u w:val="single"/>
        </w:rPr>
        <w:t xml:space="preserve"> con </w:t>
      </w:r>
      <w:proofErr w:type="spellStart"/>
      <w:r>
        <w:rPr>
          <w:b/>
          <w:u w:val="single"/>
        </w:rPr>
        <w:t>descuento</w:t>
      </w:r>
      <w:proofErr w:type="spellEnd"/>
      <w:r>
        <w:rPr>
          <w:b/>
          <w:u w:val="single"/>
        </w:rPr>
        <w:t xml:space="preserve"> (</w:t>
      </w:r>
      <w:proofErr w:type="spellStart"/>
      <w:r>
        <w:rPr>
          <w:b/>
          <w:u w:val="single"/>
        </w:rPr>
        <w:t>atención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parcialmente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gratuita</w:t>
      </w:r>
      <w:proofErr w:type="spellEnd"/>
      <w:r>
        <w:rPr>
          <w:b/>
          <w:u w:val="single"/>
        </w:rPr>
        <w:t>)</w:t>
      </w:r>
      <w:r>
        <w:t>.</w:t>
      </w:r>
      <w:r w:rsidR="003A1D9C">
        <w:t xml:space="preserve"> </w:t>
      </w:r>
      <w:r>
        <w:t xml:space="preserve">La </w:t>
      </w:r>
      <w:proofErr w:type="spellStart"/>
      <w:r>
        <w:t>atención</w:t>
      </w:r>
      <w:proofErr w:type="spellEnd"/>
      <w:r>
        <w:t xml:space="preserve"> con </w:t>
      </w:r>
      <w:proofErr w:type="spellStart"/>
      <w:r>
        <w:t>descuento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disponible para </w:t>
      </w:r>
      <w:proofErr w:type="spellStart"/>
      <w:r>
        <w:t>pacientes</w:t>
      </w:r>
      <w:proofErr w:type="spellEnd"/>
      <w:r>
        <w:t xml:space="preserve"> y </w:t>
      </w:r>
      <w:proofErr w:type="spellStart"/>
      <w:r>
        <w:t>familiares</w:t>
      </w:r>
      <w:proofErr w:type="spellEnd"/>
      <w:r>
        <w:t xml:space="preserve"> </w:t>
      </w:r>
      <w:proofErr w:type="spellStart"/>
      <w:r>
        <w:t>elegibles</w:t>
      </w:r>
      <w:proofErr w:type="spellEnd"/>
      <w:r>
        <w:t xml:space="preserve"> </w:t>
      </w:r>
      <w:proofErr w:type="spellStart"/>
      <w:r>
        <w:t>cuyos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oscilan</w:t>
      </w:r>
      <w:proofErr w:type="spellEnd"/>
      <w:r>
        <w:t xml:space="preserve"> entre </w:t>
      </w:r>
      <w:proofErr w:type="spellStart"/>
      <w:r>
        <w:t>el</w:t>
      </w:r>
      <w:proofErr w:type="spellEnd"/>
      <w:r>
        <w:t xml:space="preserve"> 250 % y </w:t>
      </w:r>
      <w:proofErr w:type="spellStart"/>
      <w:r>
        <w:t>el</w:t>
      </w:r>
      <w:proofErr w:type="spellEnd"/>
      <w:r>
        <w:t xml:space="preserve"> 400 % del </w:t>
      </w:r>
      <w:proofErr w:type="spellStart"/>
      <w:r>
        <w:t>nivel</w:t>
      </w:r>
      <w:proofErr w:type="spellEnd"/>
      <w:r>
        <w:t xml:space="preserve"> federal de </w:t>
      </w:r>
      <w:proofErr w:type="spellStart"/>
      <w:r>
        <w:t>pobreza</w:t>
      </w:r>
      <w:proofErr w:type="spellEnd"/>
      <w:r>
        <w:t>.</w:t>
      </w:r>
      <w:r w:rsidR="003A1D9C">
        <w:t xml:space="preserve"> </w:t>
      </w:r>
      <w:r>
        <w:t xml:space="preserve">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 </w:t>
      </w:r>
      <w:proofErr w:type="spellStart"/>
      <w:r>
        <w:t>califican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monto</w:t>
      </w:r>
      <w:proofErr w:type="spellEnd"/>
      <w:r>
        <w:t xml:space="preserve"> </w:t>
      </w:r>
      <w:proofErr w:type="spellStart"/>
      <w:r>
        <w:t>facturado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y </w:t>
      </w:r>
      <w:proofErr w:type="spellStart"/>
      <w:r>
        <w:t>médicamente</w:t>
      </w:r>
      <w:proofErr w:type="spellEnd"/>
      <w:r>
        <w:t xml:space="preserve"> </w:t>
      </w:r>
      <w:proofErr w:type="spellStart"/>
      <w:r>
        <w:t>necesarios</w:t>
      </w:r>
      <w:proofErr w:type="spellEnd"/>
      <w:r>
        <w:t xml:space="preserve"> no </w:t>
      </w:r>
      <w:proofErr w:type="spellStart"/>
      <w:r>
        <w:t>será</w:t>
      </w:r>
      <w:proofErr w:type="spellEnd"/>
      <w:r>
        <w:t xml:space="preserve"> superior al </w:t>
      </w:r>
      <w:proofErr w:type="spellStart"/>
      <w:r>
        <w:t>monto</w:t>
      </w:r>
      <w:proofErr w:type="spellEnd"/>
      <w:r>
        <w:t xml:space="preserve"> que Watsonville Community Hospital </w:t>
      </w:r>
      <w:proofErr w:type="spellStart"/>
      <w:r>
        <w:t>esperaría</w:t>
      </w:r>
      <w:proofErr w:type="spellEnd"/>
      <w:r>
        <w:t xml:space="preserve"> </w:t>
      </w:r>
      <w:proofErr w:type="spellStart"/>
      <w:r>
        <w:t>recibir</w:t>
      </w:r>
      <w:proofErr w:type="spellEnd"/>
      <w:r>
        <w:t xml:space="preserve"> de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fe</w:t>
      </w:r>
      <w:proofErr w:type="spellEnd"/>
      <w:r>
        <w:t xml:space="preserve"> de Medicare o Medi-Cal,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monto</w:t>
      </w:r>
      <w:proofErr w:type="spellEnd"/>
      <w:r>
        <w:t xml:space="preserve"> que </w:t>
      </w:r>
      <w:proofErr w:type="spellStart"/>
      <w:r>
        <w:t>resulte</w:t>
      </w:r>
      <w:proofErr w:type="spellEnd"/>
      <w:r>
        <w:t xml:space="preserve"> mayor.</w:t>
      </w:r>
      <w:r w:rsidR="003A1D9C">
        <w:t xml:space="preserve"> </w:t>
      </w:r>
      <w:r>
        <w:t xml:space="preserve">La </w:t>
      </w:r>
      <w:proofErr w:type="spellStart"/>
      <w:r>
        <w:t>atención</w:t>
      </w:r>
      <w:proofErr w:type="spellEnd"/>
      <w:r>
        <w:t xml:space="preserve"> con </w:t>
      </w:r>
      <w:proofErr w:type="spellStart"/>
      <w:r>
        <w:t>descuento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disponible para </w:t>
      </w:r>
      <w:proofErr w:type="spellStart"/>
      <w:r>
        <w:t>pacientes</w:t>
      </w:r>
      <w:proofErr w:type="spellEnd"/>
      <w:r>
        <w:t xml:space="preserve"> sin </w:t>
      </w:r>
      <w:proofErr w:type="spellStart"/>
      <w:r>
        <w:t>seguro</w:t>
      </w:r>
      <w:proofErr w:type="spellEnd"/>
      <w:r>
        <w:t xml:space="preserve"> y con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insuficiente</w:t>
      </w:r>
      <w:proofErr w:type="spellEnd"/>
      <w:r>
        <w:t xml:space="preserve"> y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validez</w:t>
      </w:r>
      <w:proofErr w:type="spellEnd"/>
      <w:r>
        <w:t xml:space="preserve"> de un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contado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 la </w:t>
      </w:r>
      <w:proofErr w:type="spellStart"/>
      <w:r>
        <w:t>fecha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se </w:t>
      </w:r>
      <w:proofErr w:type="spellStart"/>
      <w:r>
        <w:t>determina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elegibilidad</w:t>
      </w:r>
      <w:proofErr w:type="spellEnd"/>
      <w:r>
        <w:t>.</w:t>
      </w:r>
    </w:p>
    <w:p w14:paraId="2ED63C37" w14:textId="3D16130B" w:rsidR="00B734FA" w:rsidRPr="00A730FA" w:rsidRDefault="00B734FA" w:rsidP="00B734FA">
      <w:pPr>
        <w:pStyle w:val="OutlineL2"/>
        <w:rPr>
          <w:b/>
          <w:u w:val="single"/>
        </w:rPr>
      </w:pPr>
      <w:proofErr w:type="spellStart"/>
      <w:r>
        <w:rPr>
          <w:b/>
          <w:u w:val="single"/>
        </w:rPr>
        <w:t>Condiciones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los</w:t>
      </w:r>
      <w:proofErr w:type="spellEnd"/>
      <w:r>
        <w:rPr>
          <w:b/>
          <w:u w:val="single"/>
        </w:rPr>
        <w:t xml:space="preserve"> planes de </w:t>
      </w:r>
      <w:proofErr w:type="spellStart"/>
      <w:r>
        <w:rPr>
          <w:b/>
          <w:u w:val="single"/>
        </w:rPr>
        <w:t>pago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extendido</w:t>
      </w:r>
      <w:proofErr w:type="spellEnd"/>
    </w:p>
    <w:p w14:paraId="6BD0E684" w14:textId="7AD032E7" w:rsidR="00B734FA" w:rsidRPr="00A730FA" w:rsidRDefault="00B734FA" w:rsidP="00A730FA">
      <w:pPr>
        <w:pStyle w:val="OutlineL3"/>
      </w:pPr>
      <w:r>
        <w:t xml:space="preserve">Si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califica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y </w:t>
      </w:r>
      <w:proofErr w:type="spellStart"/>
      <w:r>
        <w:t>adeuda</w:t>
      </w:r>
      <w:proofErr w:type="spellEnd"/>
      <w:r>
        <w:t xml:space="preserve"> un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pendiente</w:t>
      </w:r>
      <w:proofErr w:type="spellEnd"/>
      <w:r>
        <w:t xml:space="preserve">, Watsonville Community Hospital le </w:t>
      </w:r>
      <w:proofErr w:type="spellStart"/>
      <w:r>
        <w:t>ofrecerá</w:t>
      </w:r>
      <w:proofErr w:type="spellEnd"/>
      <w:r>
        <w:t xml:space="preserve"> un plan de </w:t>
      </w:r>
      <w:proofErr w:type="spellStart"/>
      <w:r>
        <w:t>pago</w:t>
      </w:r>
      <w:proofErr w:type="spellEnd"/>
      <w:r>
        <w:t xml:space="preserve"> </w:t>
      </w:r>
      <w:proofErr w:type="spellStart"/>
      <w:r>
        <w:t>extendido</w:t>
      </w:r>
      <w:proofErr w:type="spellEnd"/>
      <w:r>
        <w:t>.</w:t>
      </w:r>
      <w:r w:rsidR="003A1D9C">
        <w:t xml:space="preserve"> </w:t>
      </w:r>
      <w:r>
        <w:t xml:space="preserve">El hospital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(o </w:t>
      </w:r>
      <w:proofErr w:type="spellStart"/>
      <w:r>
        <w:t>el</w:t>
      </w:r>
      <w:proofErr w:type="spellEnd"/>
      <w:r>
        <w:t xml:space="preserve"> </w:t>
      </w:r>
      <w:proofErr w:type="spellStart"/>
      <w:r>
        <w:t>garante</w:t>
      </w:r>
      <w:proofErr w:type="spellEnd"/>
      <w:r>
        <w:t xml:space="preserve">) </w:t>
      </w:r>
      <w:proofErr w:type="spellStart"/>
      <w:r>
        <w:t>negociarán</w:t>
      </w:r>
      <w:proofErr w:type="spellEnd"/>
      <w:r>
        <w:t xml:space="preserve"> las </w:t>
      </w:r>
      <w:proofErr w:type="spellStart"/>
      <w:r>
        <w:t>condiciones</w:t>
      </w:r>
      <w:proofErr w:type="spellEnd"/>
      <w:r>
        <w:t xml:space="preserve"> del plan, para lo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tendrán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</w:t>
      </w:r>
      <w:proofErr w:type="spellStart"/>
      <w:r>
        <w:t>básicos</w:t>
      </w:r>
      <w:proofErr w:type="spellEnd"/>
      <w:r>
        <w:t xml:space="preserve"> de </w:t>
      </w:r>
      <w:proofErr w:type="spellStart"/>
      <w:r>
        <w:t>manutención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>.</w:t>
      </w:r>
    </w:p>
    <w:p w14:paraId="48283C4E" w14:textId="4337AF3A" w:rsidR="00B734FA" w:rsidRPr="00A730FA" w:rsidRDefault="00B734FA" w:rsidP="00A730FA">
      <w:pPr>
        <w:pStyle w:val="OutlineL3"/>
      </w:pPr>
      <w:r>
        <w:t xml:space="preserve">Si no </w:t>
      </w:r>
      <w:proofErr w:type="spellStart"/>
      <w:r>
        <w:t>llegan</w:t>
      </w:r>
      <w:proofErr w:type="spellEnd"/>
      <w:r>
        <w:t xml:space="preserve"> a un </w:t>
      </w:r>
      <w:proofErr w:type="spellStart"/>
      <w:r>
        <w:t>acuerdo</w:t>
      </w:r>
      <w:proofErr w:type="spellEnd"/>
      <w:r>
        <w:t xml:space="preserve">, Watsonville Community Hospital le </w:t>
      </w:r>
      <w:proofErr w:type="spellStart"/>
      <w:r>
        <w:t>ofrecerá</w:t>
      </w:r>
      <w:proofErr w:type="spellEnd"/>
      <w:r>
        <w:t xml:space="preserve"> un plan de </w:t>
      </w:r>
      <w:proofErr w:type="spellStart"/>
      <w:r>
        <w:t>pago</w:t>
      </w:r>
      <w:proofErr w:type="spellEnd"/>
      <w:r>
        <w:t xml:space="preserve"> </w:t>
      </w:r>
      <w:proofErr w:type="spellStart"/>
      <w:r>
        <w:t>razonable</w:t>
      </w:r>
      <w:proofErr w:type="spellEnd"/>
      <w:r>
        <w:t xml:space="preserve">, lo que </w:t>
      </w:r>
      <w:proofErr w:type="spellStart"/>
      <w:r>
        <w:t>significa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pagos</w:t>
      </w:r>
      <w:proofErr w:type="spellEnd"/>
      <w:r>
        <w:t xml:space="preserve"> </w:t>
      </w:r>
      <w:proofErr w:type="spellStart"/>
      <w:r>
        <w:t>mensuales</w:t>
      </w:r>
      <w:proofErr w:type="spellEnd"/>
      <w:r>
        <w:t xml:space="preserve"> </w:t>
      </w:r>
      <w:r>
        <w:lastRenderedPageBreak/>
        <w:t xml:space="preserve">no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superiores</w:t>
      </w:r>
      <w:proofErr w:type="spellEnd"/>
      <w:r>
        <w:t xml:space="preserve"> al 10 % de sus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 </w:t>
      </w:r>
      <w:proofErr w:type="spellStart"/>
      <w:r>
        <w:t>mensuales</w:t>
      </w:r>
      <w:proofErr w:type="spellEnd"/>
      <w:r>
        <w:t xml:space="preserve">, sin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</w:t>
      </w:r>
      <w:proofErr w:type="spellStart"/>
      <w:r>
        <w:t>básicos</w:t>
      </w:r>
      <w:proofErr w:type="spellEnd"/>
      <w:r>
        <w:t xml:space="preserve"> de </w:t>
      </w:r>
      <w:proofErr w:type="spellStart"/>
      <w:r>
        <w:t>manutención</w:t>
      </w:r>
      <w:proofErr w:type="spellEnd"/>
      <w:r>
        <w:t>.</w:t>
      </w:r>
    </w:p>
    <w:p w14:paraId="49A7E6B0" w14:textId="7D4CFDC4" w:rsidR="00C76A50" w:rsidRPr="00A730FA" w:rsidRDefault="00B734FA" w:rsidP="00A730FA">
      <w:pPr>
        <w:pStyle w:val="OutlineL3"/>
      </w:pPr>
      <w:r>
        <w:t xml:space="preserve">Todos </w:t>
      </w:r>
      <w:proofErr w:type="spellStart"/>
      <w:r>
        <w:t>los</w:t>
      </w:r>
      <w:proofErr w:type="spellEnd"/>
      <w:r>
        <w:t xml:space="preserve"> planes de </w:t>
      </w:r>
      <w:proofErr w:type="spellStart"/>
      <w:r>
        <w:t>pago</w:t>
      </w:r>
      <w:proofErr w:type="spellEnd"/>
      <w:r>
        <w:t xml:space="preserve"> </w:t>
      </w:r>
      <w:proofErr w:type="spellStart"/>
      <w:r>
        <w:t>extendido</w:t>
      </w:r>
      <w:proofErr w:type="spellEnd"/>
      <w:r>
        <w:t xml:space="preserve"> son planes sin </w:t>
      </w:r>
      <w:proofErr w:type="spellStart"/>
      <w:r>
        <w:t>intereses</w:t>
      </w:r>
      <w:proofErr w:type="spellEnd"/>
      <w:r>
        <w:t xml:space="preserve"> y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prolongar</w:t>
      </w:r>
      <w:proofErr w:type="spellEnd"/>
      <w:r>
        <w:t xml:space="preserve"> hasta </w:t>
      </w:r>
      <w:proofErr w:type="spellStart"/>
      <w:r>
        <w:t>por</w:t>
      </w:r>
      <w:proofErr w:type="spellEnd"/>
      <w:r>
        <w:t xml:space="preserve"> 36 meses.</w:t>
      </w:r>
      <w:r w:rsidR="003A1D9C">
        <w:t xml:space="preserve"> </w:t>
      </w:r>
      <w:r>
        <w:t xml:space="preserve">Watsonville Community Hospital no </w:t>
      </w:r>
      <w:proofErr w:type="spellStart"/>
      <w:r>
        <w:t>entablará</w:t>
      </w:r>
      <w:proofErr w:type="spellEnd"/>
      <w:r>
        <w:t xml:space="preserve"> </w:t>
      </w:r>
      <w:proofErr w:type="spellStart"/>
      <w:r>
        <w:t>acciones</w:t>
      </w:r>
      <w:proofErr w:type="spellEnd"/>
      <w:r>
        <w:t xml:space="preserve"> de </w:t>
      </w:r>
      <w:proofErr w:type="spellStart"/>
      <w:r>
        <w:t>cobro</w:t>
      </w:r>
      <w:proofErr w:type="spellEnd"/>
      <w:r>
        <w:t xml:space="preserve"> contra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 </w:t>
      </w:r>
      <w:proofErr w:type="spellStart"/>
      <w:r>
        <w:t>paguen</w:t>
      </w:r>
      <w:proofErr w:type="spellEnd"/>
      <w:r>
        <w:t xml:space="preserve"> </w:t>
      </w:r>
      <w:proofErr w:type="spellStart"/>
      <w:r>
        <w:t>puntualmente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un plan de </w:t>
      </w:r>
      <w:proofErr w:type="spellStart"/>
      <w:r>
        <w:t>pago</w:t>
      </w:r>
      <w:proofErr w:type="spellEnd"/>
      <w:r>
        <w:t xml:space="preserve"> </w:t>
      </w:r>
      <w:proofErr w:type="spellStart"/>
      <w:r>
        <w:t>extendido</w:t>
      </w:r>
      <w:proofErr w:type="spellEnd"/>
      <w:r>
        <w:t xml:space="preserve"> </w:t>
      </w:r>
      <w:proofErr w:type="spellStart"/>
      <w:r>
        <w:t>acordado</w:t>
      </w:r>
      <w:proofErr w:type="spellEnd"/>
      <w:r>
        <w:t>.</w:t>
      </w:r>
    </w:p>
    <w:p w14:paraId="4949B7F7" w14:textId="77777777" w:rsidR="00C76A50" w:rsidRPr="00A730FA" w:rsidRDefault="00C76A50" w:rsidP="00024B25">
      <w:pPr>
        <w:pStyle w:val="OutlineL1"/>
        <w:keepNext/>
      </w:pPr>
      <w:r>
        <w:t>PROCESO DE SOLICITUD DE ASISTENCIA FINANCIERA</w:t>
      </w:r>
    </w:p>
    <w:p w14:paraId="2C236A41" w14:textId="77777777" w:rsidR="00C76A50" w:rsidRPr="00A730FA" w:rsidRDefault="00C76A50" w:rsidP="00024B25">
      <w:pPr>
        <w:pStyle w:val="OutlineL2"/>
        <w:keepNext/>
        <w:rPr>
          <w:b/>
          <w:bCs/>
          <w:u w:val="single"/>
        </w:rPr>
      </w:pPr>
      <w:proofErr w:type="spellStart"/>
      <w:r>
        <w:rPr>
          <w:b/>
          <w:u w:val="single"/>
        </w:rPr>
        <w:t>Documentación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requerida</w:t>
      </w:r>
      <w:proofErr w:type="spellEnd"/>
    </w:p>
    <w:p w14:paraId="0B98CB8B" w14:textId="3EF62E2E" w:rsidR="00EA0043" w:rsidRPr="00A730FA" w:rsidRDefault="00C76A50" w:rsidP="00024B25">
      <w:pPr>
        <w:pStyle w:val="OutlineCont2"/>
        <w:keepNext/>
      </w:pPr>
      <w:r>
        <w:t xml:space="preserve">Para </w:t>
      </w:r>
      <w:proofErr w:type="spellStart"/>
      <w:r>
        <w:t>calificar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,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>.</w:t>
      </w:r>
      <w:r w:rsidR="003A1D9C">
        <w:t xml:space="preserve"> </w:t>
      </w:r>
      <w:r>
        <w:t xml:space="preserve">Watsonville Community Hospital </w:t>
      </w:r>
      <w:proofErr w:type="spellStart"/>
      <w:r>
        <w:t>usa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de la </w:t>
      </w:r>
      <w:proofErr w:type="spellStart"/>
      <w:r>
        <w:t>solicitud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de </w:t>
      </w:r>
      <w:proofErr w:type="spellStart"/>
      <w:r>
        <w:t>respaldo</w:t>
      </w:r>
      <w:proofErr w:type="spellEnd"/>
      <w:r>
        <w:t xml:space="preserve"> para </w:t>
      </w:r>
      <w:proofErr w:type="spellStart"/>
      <w:r>
        <w:t>determinar</w:t>
      </w:r>
      <w:proofErr w:type="spellEnd"/>
      <w:r>
        <w:t xml:space="preserve"> la </w:t>
      </w:r>
      <w:proofErr w:type="spellStart"/>
      <w:r>
        <w:t>elegibilidad</w:t>
      </w:r>
      <w:proofErr w:type="spellEnd"/>
      <w:r>
        <w:t xml:space="preserve"> con base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>.</w:t>
      </w:r>
    </w:p>
    <w:p w14:paraId="65B00C30" w14:textId="6B0FC2E1" w:rsidR="00C76A50" w:rsidRPr="00A730FA" w:rsidRDefault="000177CE" w:rsidP="00C76A50">
      <w:pPr>
        <w:pStyle w:val="OutlineCont2"/>
      </w:pPr>
      <w:r>
        <w:t xml:space="preserve">Se </w:t>
      </w:r>
      <w:proofErr w:type="spellStart"/>
      <w:r>
        <w:t>requieren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para </w:t>
      </w:r>
      <w:proofErr w:type="spellStart"/>
      <w:r>
        <w:t>verificar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>:</w:t>
      </w:r>
    </w:p>
    <w:p w14:paraId="2DD07FB4" w14:textId="05073C6D" w:rsidR="00C76A50" w:rsidRPr="00A730FA" w:rsidRDefault="00717128" w:rsidP="00C76A50">
      <w:pPr>
        <w:pStyle w:val="OutlineL3"/>
      </w:pPr>
      <w:r>
        <w:t xml:space="preserve">Copia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recibos</w:t>
      </w:r>
      <w:proofErr w:type="spellEnd"/>
      <w:r>
        <w:t xml:space="preserve"> de </w:t>
      </w:r>
      <w:proofErr w:type="spellStart"/>
      <w:r>
        <w:t>pago</w:t>
      </w:r>
      <w:proofErr w:type="spellEnd"/>
      <w:r>
        <w:t xml:space="preserve"> </w:t>
      </w:r>
      <w:proofErr w:type="spellStart"/>
      <w:r>
        <w:t>recientes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o del </w:t>
      </w:r>
      <w:proofErr w:type="spellStart"/>
      <w:r>
        <w:t>garante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6 meses </w:t>
      </w:r>
      <w:proofErr w:type="spellStart"/>
      <w:r>
        <w:t>previos</w:t>
      </w:r>
      <w:proofErr w:type="spellEnd"/>
      <w:r>
        <w:t xml:space="preserve"> o posteriores a la </w:t>
      </w:r>
      <w:proofErr w:type="spellStart"/>
      <w:r>
        <w:t>fecha</w:t>
      </w:r>
      <w:proofErr w:type="spellEnd"/>
      <w:r>
        <w:t xml:space="preserve"> de la </w:t>
      </w:r>
      <w:proofErr w:type="spellStart"/>
      <w:r>
        <w:t>primera</w:t>
      </w:r>
      <w:proofErr w:type="spellEnd"/>
      <w:r>
        <w:t xml:space="preserve"> factura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recibe</w:t>
      </w:r>
      <w:proofErr w:type="spellEnd"/>
      <w:r>
        <w:t xml:space="preserve"> del hospital; o</w:t>
      </w:r>
    </w:p>
    <w:p w14:paraId="32BFF64E" w14:textId="34B94DD9" w:rsidR="00C76A50" w:rsidRPr="00A730FA" w:rsidRDefault="00C76A50" w:rsidP="00C76A50">
      <w:pPr>
        <w:pStyle w:val="OutlineL3"/>
      </w:pPr>
      <w:r>
        <w:t xml:space="preserve">Copia de la </w:t>
      </w:r>
      <w:proofErr w:type="spellStart"/>
      <w:r>
        <w:t>declaración</w:t>
      </w:r>
      <w:proofErr w:type="spellEnd"/>
      <w:r>
        <w:t xml:space="preserve"> del </w:t>
      </w:r>
      <w:proofErr w:type="spellStart"/>
      <w:r>
        <w:t>impuesto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renta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reciente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, que </w:t>
      </w:r>
      <w:proofErr w:type="spellStart"/>
      <w:r>
        <w:t>muestre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ingreso</w:t>
      </w:r>
      <w:proofErr w:type="spellEnd"/>
      <w:r>
        <w:t xml:space="preserve"> del </w:t>
      </w:r>
      <w:proofErr w:type="spellStart"/>
      <w:r>
        <w:t>año</w:t>
      </w:r>
      <w:proofErr w:type="spellEnd"/>
      <w:r>
        <w:t xml:space="preserve"> de </w:t>
      </w:r>
      <w:proofErr w:type="spellStart"/>
      <w:r>
        <w:t>facturación</w:t>
      </w:r>
      <w:proofErr w:type="spellEnd"/>
      <w:r>
        <w:t xml:space="preserve"> o de </w:t>
      </w:r>
      <w:proofErr w:type="spellStart"/>
      <w:r>
        <w:t>los</w:t>
      </w:r>
      <w:proofErr w:type="spellEnd"/>
      <w:r>
        <w:t xml:space="preserve"> 12 meses </w:t>
      </w:r>
      <w:proofErr w:type="spellStart"/>
      <w:r>
        <w:t>anteriores</w:t>
      </w:r>
      <w:proofErr w:type="spellEnd"/>
      <w:r>
        <w:t>.</w:t>
      </w:r>
    </w:p>
    <w:p w14:paraId="32A1DA17" w14:textId="32063FD6" w:rsidR="00C76A50" w:rsidRPr="00A730FA" w:rsidRDefault="00C76A50" w:rsidP="00A730FA">
      <w:pPr>
        <w:pStyle w:val="OutlineL3"/>
        <w:numPr>
          <w:ilvl w:val="0"/>
          <w:numId w:val="0"/>
        </w:numPr>
        <w:ind w:left="720"/>
      </w:pPr>
      <w:r>
        <w:t xml:space="preserve">Si </w:t>
      </w:r>
      <w:proofErr w:type="spellStart"/>
      <w:r>
        <w:t>ninguno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disponible, Watsonville Community Hospital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aceptar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declaración</w:t>
      </w:r>
      <w:proofErr w:type="spellEnd"/>
      <w:r>
        <w:t xml:space="preserve"> </w:t>
      </w:r>
      <w:proofErr w:type="spellStart"/>
      <w:r>
        <w:t>jurada</w:t>
      </w:r>
      <w:proofErr w:type="spellEnd"/>
      <w:r>
        <w:t xml:space="preserve"> </w:t>
      </w:r>
      <w:proofErr w:type="spellStart"/>
      <w:r>
        <w:t>firmada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que </w:t>
      </w:r>
      <w:proofErr w:type="spellStart"/>
      <w:r>
        <w:t>detalle</w:t>
      </w:r>
      <w:proofErr w:type="spellEnd"/>
      <w:r>
        <w:t xml:space="preserve"> sus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actuales</w:t>
      </w:r>
      <w:proofErr w:type="spellEnd"/>
      <w:r>
        <w:t>.</w:t>
      </w:r>
    </w:p>
    <w:p w14:paraId="063872F6" w14:textId="5B7F2394" w:rsidR="00C76A50" w:rsidRPr="00A730FA" w:rsidRDefault="00EC1282" w:rsidP="00A730FA">
      <w:pPr>
        <w:pStyle w:val="OutlineCont2"/>
      </w:pPr>
      <w:proofErr w:type="spellStart"/>
      <w:r>
        <w:rPr>
          <w:b/>
        </w:rPr>
        <w:t>Nota</w:t>
      </w:r>
      <w:proofErr w:type="spellEnd"/>
      <w:r>
        <w:rPr>
          <w:b/>
        </w:rPr>
        <w:t>:</w:t>
      </w:r>
      <w:r>
        <w:t xml:space="preserve"> No se </w:t>
      </w:r>
      <w:proofErr w:type="spellStart"/>
      <w:r>
        <w:t>usará</w:t>
      </w:r>
      <w:proofErr w:type="spellEnd"/>
      <w:r>
        <w:t xml:space="preserve"> con fines de </w:t>
      </w:r>
      <w:proofErr w:type="spellStart"/>
      <w:r>
        <w:t>cobro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presentada</w:t>
      </w:r>
      <w:proofErr w:type="spellEnd"/>
      <w:r>
        <w:t xml:space="preserve"> para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>.</w:t>
      </w:r>
    </w:p>
    <w:p w14:paraId="431D099F" w14:textId="157E962D" w:rsidR="0037452E" w:rsidRPr="00A730FA" w:rsidRDefault="0037452E" w:rsidP="00C76A50">
      <w:pPr>
        <w:pStyle w:val="OutlineL2"/>
        <w:rPr>
          <w:b/>
          <w:bCs/>
          <w:u w:val="single"/>
        </w:rPr>
      </w:pPr>
      <w:proofErr w:type="spellStart"/>
      <w:r>
        <w:rPr>
          <w:b/>
          <w:u w:val="single"/>
        </w:rPr>
        <w:t>Plazo</w:t>
      </w:r>
      <w:proofErr w:type="spellEnd"/>
      <w:r>
        <w:rPr>
          <w:b/>
          <w:u w:val="single"/>
        </w:rPr>
        <w:t xml:space="preserve"> para </w:t>
      </w:r>
      <w:proofErr w:type="spellStart"/>
      <w:r>
        <w:rPr>
          <w:b/>
          <w:u w:val="single"/>
        </w:rPr>
        <w:t>presentar</w:t>
      </w:r>
      <w:proofErr w:type="spellEnd"/>
      <w:r>
        <w:rPr>
          <w:b/>
          <w:u w:val="single"/>
        </w:rPr>
        <w:t xml:space="preserve"> la </w:t>
      </w:r>
      <w:proofErr w:type="spellStart"/>
      <w:r>
        <w:rPr>
          <w:b/>
          <w:u w:val="single"/>
        </w:rPr>
        <w:t>solicitud</w:t>
      </w:r>
      <w:proofErr w:type="spellEnd"/>
    </w:p>
    <w:p w14:paraId="5CDB253A" w14:textId="34CBB7F4" w:rsidR="003848E1" w:rsidRPr="00A730FA" w:rsidRDefault="008A7165" w:rsidP="003848E1">
      <w:pPr>
        <w:pStyle w:val="OutlineL3"/>
      </w:pPr>
      <w:r>
        <w:t xml:space="preserve">Watsonville Community Hospital </w:t>
      </w:r>
      <w:proofErr w:type="spellStart"/>
      <w:r>
        <w:t>revisará</w:t>
      </w:r>
      <w:proofErr w:type="spellEnd"/>
      <w:r>
        <w:t xml:space="preserve"> y </w:t>
      </w:r>
      <w:proofErr w:type="spellStart"/>
      <w:r>
        <w:t>tramitará</w:t>
      </w:r>
      <w:proofErr w:type="spellEnd"/>
      <w:r>
        <w:t xml:space="preserve"> las solicitudes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,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prestar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o </w:t>
      </w:r>
      <w:proofErr w:type="spellStart"/>
      <w:r>
        <w:t>entregar</w:t>
      </w:r>
      <w:proofErr w:type="spellEnd"/>
      <w:r>
        <w:t xml:space="preserve"> las facturas, </w:t>
      </w:r>
      <w:proofErr w:type="spellStart"/>
      <w:r>
        <w:t>siempre</w:t>
      </w:r>
      <w:proofErr w:type="spellEnd"/>
      <w:r>
        <w:t xml:space="preserve"> y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presente</w:t>
      </w:r>
      <w:proofErr w:type="spellEnd"/>
      <w:r>
        <w:t xml:space="preserve"> junto con la </w:t>
      </w:r>
      <w:proofErr w:type="spellStart"/>
      <w:r>
        <w:t>solicitud</w:t>
      </w:r>
      <w:proofErr w:type="spellEnd"/>
      <w:r>
        <w:t xml:space="preserve"> un </w:t>
      </w:r>
      <w:proofErr w:type="spellStart"/>
      <w:r>
        <w:t>comprobante</w:t>
      </w:r>
      <w:proofErr w:type="spellEnd"/>
      <w:r>
        <w:t xml:space="preserve"> de sus </w:t>
      </w:r>
      <w:proofErr w:type="spellStart"/>
      <w:r>
        <w:t>ingresos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>:</w:t>
      </w:r>
    </w:p>
    <w:p w14:paraId="5E30013A" w14:textId="77777777" w:rsidR="003848E1" w:rsidRPr="00A730FA" w:rsidRDefault="003848E1" w:rsidP="00A730FA">
      <w:pPr>
        <w:pStyle w:val="OutlineL4"/>
      </w:pPr>
      <w:proofErr w:type="spellStart"/>
      <w:r>
        <w:t>Comprobantes</w:t>
      </w:r>
      <w:proofErr w:type="spellEnd"/>
      <w:r>
        <w:t xml:space="preserve"> de </w:t>
      </w:r>
      <w:proofErr w:type="spellStart"/>
      <w:r>
        <w:t>pago</w:t>
      </w:r>
      <w:proofErr w:type="spellEnd"/>
      <w:r>
        <w:t xml:space="preserve"> </w:t>
      </w:r>
      <w:proofErr w:type="spellStart"/>
      <w:r>
        <w:t>recientes</w:t>
      </w:r>
      <w:proofErr w:type="spellEnd"/>
      <w:r>
        <w:t xml:space="preserve"> (de </w:t>
      </w:r>
      <w:proofErr w:type="spellStart"/>
      <w:r>
        <w:t>los</w:t>
      </w:r>
      <w:proofErr w:type="spellEnd"/>
      <w:r>
        <w:t xml:space="preserve"> 6 meses </w:t>
      </w:r>
      <w:proofErr w:type="spellStart"/>
      <w:r>
        <w:t>previos</w:t>
      </w:r>
      <w:proofErr w:type="spellEnd"/>
      <w:r>
        <w:t xml:space="preserve"> o posteriores a la </w:t>
      </w:r>
      <w:proofErr w:type="spellStart"/>
      <w:r>
        <w:t>fecha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se </w:t>
      </w:r>
      <w:proofErr w:type="spellStart"/>
      <w:r>
        <w:t>envió</w:t>
      </w:r>
      <w:proofErr w:type="spellEnd"/>
      <w:r>
        <w:t xml:space="preserve"> la </w:t>
      </w:r>
      <w:proofErr w:type="spellStart"/>
      <w:r>
        <w:t>primera</w:t>
      </w:r>
      <w:proofErr w:type="spellEnd"/>
      <w:r>
        <w:t xml:space="preserve"> factura), o</w:t>
      </w:r>
    </w:p>
    <w:p w14:paraId="72AC0222" w14:textId="77777777" w:rsidR="003848E1" w:rsidRPr="00A730FA" w:rsidRDefault="003848E1" w:rsidP="00A730FA">
      <w:pPr>
        <w:pStyle w:val="OutlineL4"/>
      </w:pPr>
      <w:r>
        <w:t xml:space="preserve">Una </w:t>
      </w:r>
      <w:proofErr w:type="spellStart"/>
      <w:r>
        <w:t>declaración</w:t>
      </w:r>
      <w:proofErr w:type="spellEnd"/>
      <w:r>
        <w:t xml:space="preserve"> </w:t>
      </w:r>
      <w:proofErr w:type="spellStart"/>
      <w:r>
        <w:t>reciente</w:t>
      </w:r>
      <w:proofErr w:type="spellEnd"/>
      <w:r>
        <w:t xml:space="preserve"> del </w:t>
      </w:r>
      <w:proofErr w:type="spellStart"/>
      <w:r>
        <w:t>impuesto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renta</w:t>
      </w:r>
      <w:proofErr w:type="spellEnd"/>
      <w:r>
        <w:t xml:space="preserve"> (del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se le </w:t>
      </w:r>
      <w:proofErr w:type="spellStart"/>
      <w:r>
        <w:t>facturó</w:t>
      </w:r>
      <w:proofErr w:type="spellEnd"/>
      <w:r>
        <w:t xml:space="preserve"> al </w:t>
      </w:r>
      <w:proofErr w:type="spellStart"/>
      <w:r>
        <w:t>paciente</w:t>
      </w:r>
      <w:proofErr w:type="spellEnd"/>
      <w:r>
        <w:t xml:space="preserve"> o del </w:t>
      </w:r>
      <w:proofErr w:type="spellStart"/>
      <w:r>
        <w:t>año</w:t>
      </w:r>
      <w:proofErr w:type="spellEnd"/>
      <w:r>
        <w:t xml:space="preserve"> anterior).</w:t>
      </w:r>
    </w:p>
    <w:p w14:paraId="34540A20" w14:textId="4711EBFF" w:rsidR="0037452E" w:rsidRPr="00A730FA" w:rsidRDefault="003848E1" w:rsidP="00A730FA">
      <w:pPr>
        <w:pStyle w:val="OutlineL3"/>
      </w:pPr>
      <w:r>
        <w:t xml:space="preserve">No hay </w:t>
      </w:r>
      <w:proofErr w:type="spellStart"/>
      <w:r>
        <w:t>plazos</w:t>
      </w:r>
      <w:proofErr w:type="spellEnd"/>
      <w:r>
        <w:t xml:space="preserve"> para </w:t>
      </w:r>
      <w:proofErr w:type="spellStart"/>
      <w:r>
        <w:t>presentar</w:t>
      </w:r>
      <w:proofErr w:type="spellEnd"/>
      <w:r>
        <w:t xml:space="preserve"> las solicitudes.</w:t>
      </w:r>
      <w:r w:rsidR="003A1D9C">
        <w:t xml:space="preserve"> </w:t>
      </w:r>
      <w:r>
        <w:t xml:space="preserve">Si se </w:t>
      </w:r>
      <w:proofErr w:type="spellStart"/>
      <w:r>
        <w:t>presenta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documentación</w:t>
      </w:r>
      <w:proofErr w:type="spellEnd"/>
      <w:r>
        <w:t xml:space="preserve">, Watsonville Community Hospital </w:t>
      </w:r>
      <w:proofErr w:type="spellStart"/>
      <w:r>
        <w:t>evaluará</w:t>
      </w:r>
      <w:proofErr w:type="spellEnd"/>
      <w:r>
        <w:t xml:space="preserve"> la </w:t>
      </w:r>
      <w:proofErr w:type="spellStart"/>
      <w:r>
        <w:t>solicitud</w:t>
      </w:r>
      <w:proofErr w:type="spellEnd"/>
      <w:r>
        <w:t xml:space="preserve"> para </w:t>
      </w:r>
      <w:proofErr w:type="spellStart"/>
      <w:r>
        <w:t>determinar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califica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gratuita</w:t>
      </w:r>
      <w:proofErr w:type="spellEnd"/>
      <w:r>
        <w:t xml:space="preserve"> o con </w:t>
      </w:r>
      <w:proofErr w:type="spellStart"/>
      <w:r>
        <w:t>descuento</w:t>
      </w:r>
      <w:proofErr w:type="spellEnd"/>
      <w:r>
        <w:t>.</w:t>
      </w:r>
      <w:r w:rsidR="003A1D9C">
        <w:t xml:space="preserve"> </w:t>
      </w:r>
      <w:r>
        <w:t xml:space="preserve">Las </w:t>
      </w:r>
      <w:proofErr w:type="spellStart"/>
      <w:r>
        <w:t>referencias</w:t>
      </w:r>
      <w:proofErr w:type="spellEnd"/>
      <w:r>
        <w:t xml:space="preserve"> que se </w:t>
      </w:r>
      <w:proofErr w:type="spellStart"/>
      <w:r>
        <w:t>hagan</w:t>
      </w:r>
      <w:proofErr w:type="spellEnd"/>
      <w:r>
        <w:t xml:space="preserve"> a un “</w:t>
      </w:r>
      <w:proofErr w:type="spellStart"/>
      <w:r>
        <w:t>período</w:t>
      </w:r>
      <w:proofErr w:type="spellEnd"/>
      <w:r>
        <w:t xml:space="preserve"> para la </w:t>
      </w:r>
      <w:proofErr w:type="spellStart"/>
      <w:r>
        <w:t>presentación</w:t>
      </w:r>
      <w:proofErr w:type="spellEnd"/>
      <w:r>
        <w:t xml:space="preserve"> de solicitudes”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procesos</w:t>
      </w:r>
      <w:proofErr w:type="spellEnd"/>
      <w:r>
        <w:t xml:space="preserve"> de </w:t>
      </w:r>
      <w:proofErr w:type="spellStart"/>
      <w:r>
        <w:t>facturación</w:t>
      </w:r>
      <w:proofErr w:type="spellEnd"/>
      <w:r>
        <w:t xml:space="preserve"> de Watsonville Community Hospital se </w:t>
      </w:r>
      <w:proofErr w:type="spellStart"/>
      <w:r>
        <w:t>incluyen</w:t>
      </w:r>
      <w:proofErr w:type="spellEnd"/>
      <w:r>
        <w:t xml:space="preserve"> solo con fines de </w:t>
      </w:r>
      <w:proofErr w:type="spellStart"/>
      <w:r>
        <w:t>tramitación</w:t>
      </w:r>
      <w:proofErr w:type="spellEnd"/>
      <w:r>
        <w:t xml:space="preserve"> interna y no </w:t>
      </w:r>
      <w:proofErr w:type="spellStart"/>
      <w:r>
        <w:t>afectan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derecho del </w:t>
      </w:r>
      <w:proofErr w:type="spellStart"/>
      <w:r>
        <w:t>paciente</w:t>
      </w:r>
      <w:proofErr w:type="spellEnd"/>
      <w:r>
        <w:t xml:space="preserve"> a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>.</w:t>
      </w:r>
    </w:p>
    <w:p w14:paraId="3E9EE93C" w14:textId="3F628F37" w:rsidR="00C76A50" w:rsidRPr="00A730FA" w:rsidRDefault="00C76A50" w:rsidP="00C76A50">
      <w:pPr>
        <w:pStyle w:val="OutlineL2"/>
        <w:rPr>
          <w:b/>
          <w:bCs/>
          <w:u w:val="single"/>
        </w:rPr>
      </w:pPr>
      <w:proofErr w:type="spellStart"/>
      <w:r>
        <w:rPr>
          <w:b/>
          <w:u w:val="single"/>
        </w:rPr>
        <w:lastRenderedPageBreak/>
        <w:t>Criterios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elegibilidad</w:t>
      </w:r>
      <w:proofErr w:type="spellEnd"/>
      <w:r>
        <w:rPr>
          <w:b/>
          <w:u w:val="single"/>
        </w:rPr>
        <w:t xml:space="preserve"> para </w:t>
      </w:r>
      <w:proofErr w:type="spellStart"/>
      <w:r>
        <w:rPr>
          <w:b/>
          <w:u w:val="single"/>
        </w:rPr>
        <w:t>recibir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asistencia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financiera</w:t>
      </w:r>
      <w:proofErr w:type="spellEnd"/>
    </w:p>
    <w:p w14:paraId="71668088" w14:textId="77777777" w:rsidR="00C76A50" w:rsidRPr="00A730FA" w:rsidRDefault="00C76A50" w:rsidP="00C76A50">
      <w:pPr>
        <w:pStyle w:val="OutlineL3"/>
      </w:pPr>
      <w:r>
        <w:t xml:space="preserve">El </w:t>
      </w:r>
      <w:proofErr w:type="spellStart"/>
      <w:r>
        <w:t>paciente</w:t>
      </w:r>
      <w:proofErr w:type="spellEnd"/>
      <w:r>
        <w:t xml:space="preserve"> que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, </w:t>
      </w:r>
      <w:proofErr w:type="spellStart"/>
      <w:r>
        <w:t>tiene</w:t>
      </w:r>
      <w:proofErr w:type="spellEnd"/>
      <w:r>
        <w:t xml:space="preserve"> un </w:t>
      </w:r>
      <w:proofErr w:type="spellStart"/>
      <w:r>
        <w:t>seguro</w:t>
      </w:r>
      <w:proofErr w:type="spellEnd"/>
      <w:r>
        <w:t xml:space="preserve"> con </w:t>
      </w:r>
      <w:proofErr w:type="spellStart"/>
      <w:r>
        <w:t>cobertura</w:t>
      </w:r>
      <w:proofErr w:type="spellEnd"/>
      <w:r>
        <w:t xml:space="preserve"> </w:t>
      </w:r>
      <w:proofErr w:type="spellStart"/>
      <w:r>
        <w:t>insuficiente</w:t>
      </w:r>
      <w:proofErr w:type="spellEnd"/>
      <w:r>
        <w:t xml:space="preserve"> 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</w:t>
      </w:r>
      <w:proofErr w:type="spellStart"/>
      <w:r>
        <w:t>mayores</w:t>
      </w:r>
      <w:proofErr w:type="spellEnd"/>
      <w:r>
        <w:t xml:space="preserve"> y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pagar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ser </w:t>
      </w:r>
      <w:proofErr w:type="spellStart"/>
      <w:r>
        <w:t>elegible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>.</w:t>
      </w:r>
    </w:p>
    <w:p w14:paraId="36415AEF" w14:textId="0FADB556" w:rsidR="00C76A50" w:rsidRPr="00A730FA" w:rsidRDefault="00C76A50" w:rsidP="00A730FA">
      <w:pPr>
        <w:pStyle w:val="OutlineL3"/>
      </w:pPr>
      <w:r>
        <w:t xml:space="preserve">La </w:t>
      </w:r>
      <w:proofErr w:type="spellStart"/>
      <w:r>
        <w:t>determinación</w:t>
      </w:r>
      <w:proofErr w:type="spellEnd"/>
      <w:r>
        <w:t xml:space="preserve"> </w:t>
      </w:r>
      <w:proofErr w:type="spellStart"/>
      <w:r>
        <w:t>inicial</w:t>
      </w:r>
      <w:proofErr w:type="spellEnd"/>
      <w:r>
        <w:t xml:space="preserve"> para la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se </w:t>
      </w:r>
      <w:proofErr w:type="spellStart"/>
      <w:r>
        <w:t>basará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individuales</w:t>
      </w:r>
      <w:proofErr w:type="spellEnd"/>
      <w:r>
        <w:t xml:space="preserve"> o </w:t>
      </w:r>
      <w:proofErr w:type="spellStart"/>
      <w:r>
        <w:t>familiares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integrantes</w:t>
      </w:r>
      <w:proofErr w:type="spellEnd"/>
      <w:r>
        <w:t xml:space="preserve"> de la familia del </w:t>
      </w:r>
      <w:proofErr w:type="spellStart"/>
      <w:r>
        <w:t>paciente</w:t>
      </w:r>
      <w:proofErr w:type="spellEnd"/>
      <w:r>
        <w:t xml:space="preserve">, de </w:t>
      </w:r>
      <w:proofErr w:type="spellStart"/>
      <w:r>
        <w:t>acuerdo</w:t>
      </w:r>
      <w:proofErr w:type="spellEnd"/>
      <w:r>
        <w:t xml:space="preserve"> con las </w:t>
      </w:r>
      <w:proofErr w:type="spellStart"/>
      <w:r>
        <w:t>declaraciones</w:t>
      </w:r>
      <w:proofErr w:type="spellEnd"/>
      <w:r>
        <w:t xml:space="preserve"> de </w:t>
      </w:r>
      <w:proofErr w:type="spellStart"/>
      <w:r>
        <w:t>impuestos</w:t>
      </w:r>
      <w:proofErr w:type="spellEnd"/>
      <w:r>
        <w:t xml:space="preserve"> o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comprobantes</w:t>
      </w:r>
      <w:proofErr w:type="spellEnd"/>
      <w:r>
        <w:t xml:space="preserve"> de </w:t>
      </w:r>
      <w:proofErr w:type="spellStart"/>
      <w:r>
        <w:t>pago</w:t>
      </w:r>
      <w:proofErr w:type="spellEnd"/>
      <w:r>
        <w:t xml:space="preserve"> </w:t>
      </w:r>
      <w:proofErr w:type="spellStart"/>
      <w:r>
        <w:t>recientes</w:t>
      </w:r>
      <w:proofErr w:type="spellEnd"/>
      <w:r>
        <w:t>.</w:t>
      </w:r>
      <w:r w:rsidR="003A1D9C">
        <w:t xml:space="preserve"> </w:t>
      </w:r>
      <w:r>
        <w:t xml:space="preserve">El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integrantes</w:t>
      </w:r>
      <w:proofErr w:type="spellEnd"/>
      <w:r>
        <w:t xml:space="preserve"> de la familia </w:t>
      </w:r>
      <w:proofErr w:type="spellStart"/>
      <w:r>
        <w:t>incluye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dependientes</w:t>
      </w:r>
      <w:proofErr w:type="spellEnd"/>
      <w:r>
        <w:t xml:space="preserve"> que </w:t>
      </w:r>
      <w:proofErr w:type="spellStart"/>
      <w:r>
        <w:t>califiquen</w:t>
      </w:r>
      <w:proofErr w:type="spellEnd"/>
      <w:r>
        <w:t xml:space="preserve"> </w:t>
      </w:r>
      <w:proofErr w:type="spellStart"/>
      <w:r>
        <w:t>legalmente</w:t>
      </w:r>
      <w:proofErr w:type="spellEnd"/>
      <w:r>
        <w:t>.</w:t>
      </w:r>
      <w:r w:rsidR="003A1D9C">
        <w:t xml:space="preserve"> </w:t>
      </w:r>
      <w:r>
        <w:t xml:space="preserve">La </w:t>
      </w:r>
      <w:proofErr w:type="spellStart"/>
      <w:r>
        <w:t>elegibilidad</w:t>
      </w:r>
      <w:proofErr w:type="spellEnd"/>
      <w:r>
        <w:t xml:space="preserve"> se </w:t>
      </w:r>
      <w:proofErr w:type="spellStart"/>
      <w:r>
        <w:t>determinará</w:t>
      </w:r>
      <w:proofErr w:type="spellEnd"/>
      <w:r>
        <w:t xml:space="preserve"> </w:t>
      </w:r>
      <w:proofErr w:type="spellStart"/>
      <w:r>
        <w:t>únicamente</w:t>
      </w:r>
      <w:proofErr w:type="spellEnd"/>
      <w:r>
        <w:t xml:space="preserve"> con base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, de </w:t>
      </w:r>
      <w:proofErr w:type="spellStart"/>
      <w:r>
        <w:t>acuerdo</w:t>
      </w:r>
      <w:proofErr w:type="spellEnd"/>
      <w:r>
        <w:t xml:space="preserve"> con lo </w:t>
      </w:r>
      <w:proofErr w:type="spellStart"/>
      <w:r>
        <w:t>previsto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directrices federales de </w:t>
      </w:r>
      <w:proofErr w:type="spellStart"/>
      <w:r>
        <w:t>pobreza</w:t>
      </w:r>
      <w:proofErr w:type="spellEnd"/>
      <w:r>
        <w:t>.</w:t>
      </w:r>
      <w:r w:rsidR="003A1D9C">
        <w:t xml:space="preserve"> </w:t>
      </w:r>
      <w:r>
        <w:t xml:space="preserve">Watsonville Community Hospital no </w:t>
      </w:r>
      <w:proofErr w:type="spellStart"/>
      <w:r>
        <w:t>exige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presenten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de sus </w:t>
      </w:r>
      <w:proofErr w:type="spellStart"/>
      <w:r>
        <w:t>activos</w:t>
      </w:r>
      <w:proofErr w:type="spellEnd"/>
      <w:r>
        <w:t xml:space="preserve"> </w:t>
      </w:r>
      <w:proofErr w:type="spellStart"/>
      <w:r>
        <w:t>monetarios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ahorros</w:t>
      </w:r>
      <w:proofErr w:type="spellEnd"/>
      <w:r>
        <w:t xml:space="preserve">, </w:t>
      </w:r>
      <w:proofErr w:type="spellStart"/>
      <w:r>
        <w:t>inversiones</w:t>
      </w:r>
      <w:proofErr w:type="spellEnd"/>
      <w:r>
        <w:t xml:space="preserve"> o </w:t>
      </w:r>
      <w:proofErr w:type="spellStart"/>
      <w:r>
        <w:t>propiedades</w:t>
      </w:r>
      <w:proofErr w:type="spellEnd"/>
      <w:r>
        <w:t xml:space="preserve">, a </w:t>
      </w:r>
      <w:proofErr w:type="spellStart"/>
      <w:r>
        <w:t>menos</w:t>
      </w:r>
      <w:proofErr w:type="spellEnd"/>
      <w:r>
        <w:t xml:space="preserve"> que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activos</w:t>
      </w:r>
      <w:proofErr w:type="spellEnd"/>
      <w:r>
        <w:t xml:space="preserve"> </w:t>
      </w:r>
      <w:proofErr w:type="spellStart"/>
      <w:r>
        <w:t>generen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regulares</w:t>
      </w:r>
      <w:proofErr w:type="spellEnd"/>
      <w:r>
        <w:t>.</w:t>
      </w:r>
      <w:r w:rsidR="003A1D9C">
        <w:t xml:space="preserve"> </w:t>
      </w:r>
      <w:r>
        <w:t xml:space="preserve">No se </w:t>
      </w:r>
      <w:proofErr w:type="spellStart"/>
      <w:r>
        <w:t>considera</w:t>
      </w:r>
      <w:proofErr w:type="spellEnd"/>
      <w:r>
        <w:t xml:space="preserve"> que </w:t>
      </w:r>
      <w:proofErr w:type="spellStart"/>
      <w:r>
        <w:t>constituyen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planes de </w:t>
      </w:r>
      <w:proofErr w:type="spellStart"/>
      <w:r>
        <w:t>jubilación</w:t>
      </w:r>
      <w:proofErr w:type="spellEnd"/>
      <w:r>
        <w:t xml:space="preserve"> y </w:t>
      </w:r>
      <w:proofErr w:type="spellStart"/>
      <w:r>
        <w:t>remuneración</w:t>
      </w:r>
      <w:proofErr w:type="spellEnd"/>
      <w:r>
        <w:t xml:space="preserve"> </w:t>
      </w:r>
      <w:proofErr w:type="spellStart"/>
      <w:r>
        <w:t>diferida</w:t>
      </w:r>
      <w:proofErr w:type="spellEnd"/>
      <w:r>
        <w:t xml:space="preserve"> a </w:t>
      </w:r>
      <w:proofErr w:type="spellStart"/>
      <w:r>
        <w:t>efectos</w:t>
      </w:r>
      <w:proofErr w:type="spellEnd"/>
      <w:r>
        <w:t xml:space="preserve"> de </w:t>
      </w:r>
      <w:proofErr w:type="spellStart"/>
      <w:r>
        <w:t>determinar</w:t>
      </w:r>
      <w:proofErr w:type="spellEnd"/>
      <w:r>
        <w:t xml:space="preserve"> la </w:t>
      </w:r>
      <w:proofErr w:type="spellStart"/>
      <w:r>
        <w:t>elegibilidad</w:t>
      </w:r>
      <w:proofErr w:type="spellEnd"/>
      <w:r>
        <w:t>.</w:t>
      </w:r>
    </w:p>
    <w:p w14:paraId="044A59AC" w14:textId="77777777" w:rsidR="00C76A50" w:rsidRPr="00A730FA" w:rsidRDefault="00C76A50" w:rsidP="00C76A50">
      <w:pPr>
        <w:pStyle w:val="OutlineL3"/>
      </w:pPr>
      <w:r>
        <w:t xml:space="preserve">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cubiertos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Medi-Cal con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costos</w:t>
      </w:r>
      <w:proofErr w:type="spellEnd"/>
      <w:r>
        <w:t xml:space="preserve">,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montos</w:t>
      </w:r>
      <w:proofErr w:type="spellEnd"/>
      <w:r>
        <w:t xml:space="preserve"> no son </w:t>
      </w:r>
      <w:proofErr w:type="spellStart"/>
      <w:r>
        <w:t>elegibles</w:t>
      </w:r>
      <w:proofErr w:type="spellEnd"/>
      <w:r>
        <w:t xml:space="preserve"> para la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>.</w:t>
      </w:r>
    </w:p>
    <w:p w14:paraId="335EBC9B" w14:textId="77777777" w:rsidR="00C76A50" w:rsidRPr="00A730FA" w:rsidRDefault="00C76A50" w:rsidP="00C76A50">
      <w:pPr>
        <w:pStyle w:val="OutlineL3"/>
      </w:pPr>
      <w:r>
        <w:t xml:space="preserve">El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calificar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cumple</w:t>
      </w:r>
      <w:proofErr w:type="spellEnd"/>
      <w:r>
        <w:t xml:space="preserve"> con </w:t>
      </w:r>
      <w:proofErr w:type="spellStart"/>
      <w:r>
        <w:t>alguno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>:</w:t>
      </w:r>
    </w:p>
    <w:p w14:paraId="547644B9" w14:textId="77777777" w:rsidR="00C76A50" w:rsidRPr="00A730FA" w:rsidRDefault="00C76A50" w:rsidP="00C76A50">
      <w:pPr>
        <w:pStyle w:val="OutlineL4"/>
      </w:pPr>
      <w:r>
        <w:t xml:space="preserve">Los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 son </w:t>
      </w:r>
      <w:proofErr w:type="spellStart"/>
      <w:r>
        <w:t>equivalentes</w:t>
      </w:r>
      <w:proofErr w:type="spellEnd"/>
      <w:r>
        <w:t xml:space="preserve"> o </w:t>
      </w:r>
      <w:proofErr w:type="spellStart"/>
      <w:r>
        <w:t>inferiores</w:t>
      </w:r>
      <w:proofErr w:type="spellEnd"/>
      <w:r>
        <w:t xml:space="preserve"> al 400 % del </w:t>
      </w:r>
      <w:proofErr w:type="spellStart"/>
      <w:r>
        <w:t>nivel</w:t>
      </w:r>
      <w:proofErr w:type="spellEnd"/>
      <w:r>
        <w:t xml:space="preserve"> federal de </w:t>
      </w:r>
      <w:proofErr w:type="spellStart"/>
      <w:r>
        <w:t>pobreza</w:t>
      </w:r>
      <w:proofErr w:type="spellEnd"/>
      <w:r>
        <w:t>.</w:t>
      </w:r>
    </w:p>
    <w:p w14:paraId="583752CF" w14:textId="77777777" w:rsidR="00C76A50" w:rsidRPr="00A730FA" w:rsidRDefault="00C76A50" w:rsidP="00C76A50">
      <w:pPr>
        <w:pStyle w:val="OutlineL4"/>
      </w:pPr>
      <w:r>
        <w:t xml:space="preserve">Los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 no </w:t>
      </w:r>
      <w:proofErr w:type="spellStart"/>
      <w:r>
        <w:t>llegan</w:t>
      </w:r>
      <w:proofErr w:type="spellEnd"/>
      <w:r>
        <w:t xml:space="preserve"> al </w:t>
      </w:r>
      <w:proofErr w:type="spellStart"/>
      <w:r>
        <w:t>límite</w:t>
      </w:r>
      <w:proofErr w:type="spellEnd"/>
      <w:r>
        <w:t xml:space="preserve"> federal de </w:t>
      </w:r>
      <w:proofErr w:type="spellStart"/>
      <w:r>
        <w:t>pobreza</w:t>
      </w:r>
      <w:proofErr w:type="spellEnd"/>
      <w:r>
        <w:t xml:space="preserve"> del 400 %,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cargos </w:t>
      </w:r>
      <w:proofErr w:type="spellStart"/>
      <w:r>
        <w:t>permitidos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concepto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y </w:t>
      </w:r>
      <w:proofErr w:type="spellStart"/>
      <w:r>
        <w:t>médicamente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 xml:space="preserve"> </w:t>
      </w:r>
      <w:proofErr w:type="spellStart"/>
      <w:r>
        <w:t>superan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10 %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 (es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</w:t>
      </w:r>
      <w:proofErr w:type="spellStart"/>
      <w:r>
        <w:t>mayores</w:t>
      </w:r>
      <w:proofErr w:type="spellEnd"/>
      <w:r>
        <w:t>).</w:t>
      </w:r>
    </w:p>
    <w:p w14:paraId="5D70B4BA" w14:textId="77777777" w:rsidR="00C76A50" w:rsidRPr="00A730FA" w:rsidRDefault="00C76A50" w:rsidP="00C76A50">
      <w:pPr>
        <w:pStyle w:val="OutlineL2"/>
        <w:rPr>
          <w:b/>
          <w:bCs/>
          <w:u w:val="single"/>
        </w:rPr>
      </w:pPr>
      <w:proofErr w:type="spellStart"/>
      <w:r>
        <w:rPr>
          <w:b/>
          <w:u w:val="single"/>
        </w:rPr>
        <w:t>Niveles</w:t>
      </w:r>
      <w:proofErr w:type="spellEnd"/>
      <w:r>
        <w:rPr>
          <w:b/>
          <w:u w:val="single"/>
        </w:rPr>
        <w:t xml:space="preserve"> del </w:t>
      </w:r>
      <w:proofErr w:type="spellStart"/>
      <w:r>
        <w:rPr>
          <w:b/>
          <w:u w:val="single"/>
        </w:rPr>
        <w:t>asistencia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financiera</w:t>
      </w:r>
      <w:proofErr w:type="spellEnd"/>
    </w:p>
    <w:p w14:paraId="47D22221" w14:textId="7E318834" w:rsidR="00C76A50" w:rsidRPr="00A730FA" w:rsidRDefault="00C76A50" w:rsidP="00C76A50">
      <w:pPr>
        <w:pStyle w:val="OutlineL3"/>
      </w:pPr>
      <w:r>
        <w:t xml:space="preserve">No se le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cobrar</w:t>
      </w:r>
      <w:proofErr w:type="spellEnd"/>
      <w:r>
        <w:t xml:space="preserve"> al </w:t>
      </w:r>
      <w:proofErr w:type="spellStart"/>
      <w:r>
        <w:t>paciente</w:t>
      </w:r>
      <w:proofErr w:type="spellEnd"/>
      <w:r>
        <w:t xml:space="preserve"> que </w:t>
      </w:r>
      <w:proofErr w:type="spellStart"/>
      <w:r>
        <w:t>califica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superior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montos</w:t>
      </w:r>
      <w:proofErr w:type="spellEnd"/>
      <w:r>
        <w:t xml:space="preserve"> </w:t>
      </w:r>
      <w:proofErr w:type="spellStart"/>
      <w:r>
        <w:t>generalmente</w:t>
      </w:r>
      <w:proofErr w:type="spellEnd"/>
      <w:r>
        <w:t xml:space="preserve"> </w:t>
      </w:r>
      <w:proofErr w:type="spellStart"/>
      <w:r>
        <w:t>facturados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y </w:t>
      </w:r>
      <w:proofErr w:type="spellStart"/>
      <w:r>
        <w:t>médicamente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>.</w:t>
      </w:r>
    </w:p>
    <w:p w14:paraId="63742EAB" w14:textId="4D433E42" w:rsidR="00C76A50" w:rsidRPr="00A730FA" w:rsidRDefault="00C76A50" w:rsidP="00C76A50">
      <w:pPr>
        <w:pStyle w:val="OutlineL3"/>
      </w:pPr>
      <w:r>
        <w:t xml:space="preserve">La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caridad</w:t>
      </w:r>
      <w:proofErr w:type="spellEnd"/>
      <w:r>
        <w:t xml:space="preserve"> y la </w:t>
      </w:r>
      <w:proofErr w:type="spellStart"/>
      <w:r>
        <w:t>atención</w:t>
      </w:r>
      <w:proofErr w:type="spellEnd"/>
      <w:r>
        <w:t xml:space="preserve"> con </w:t>
      </w:r>
      <w:proofErr w:type="spellStart"/>
      <w:r>
        <w:t>descuento</w:t>
      </w:r>
      <w:proofErr w:type="spellEnd"/>
      <w:r>
        <w:t xml:space="preserve"> se </w:t>
      </w:r>
      <w:proofErr w:type="spellStart"/>
      <w:r>
        <w:t>basan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>.</w:t>
      </w:r>
    </w:p>
    <w:p w14:paraId="7B2F386C" w14:textId="5E24EFC2" w:rsidR="00C76A50" w:rsidRPr="00A730FA" w:rsidRDefault="00C76A50" w:rsidP="002954AA">
      <w:pPr>
        <w:pStyle w:val="OutlineL3"/>
      </w:pPr>
      <w:r>
        <w:t xml:space="preserve">Los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cuyos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son </w:t>
      </w:r>
      <w:proofErr w:type="spellStart"/>
      <w:r>
        <w:t>equivalentes</w:t>
      </w:r>
      <w:proofErr w:type="spellEnd"/>
      <w:r>
        <w:t xml:space="preserve"> o </w:t>
      </w:r>
      <w:proofErr w:type="spellStart"/>
      <w:r>
        <w:t>inferiores</w:t>
      </w:r>
      <w:proofErr w:type="spellEnd"/>
      <w:r>
        <w:t xml:space="preserve"> al 250 % del </w:t>
      </w:r>
      <w:proofErr w:type="spellStart"/>
      <w:r>
        <w:t>nivel</w:t>
      </w:r>
      <w:proofErr w:type="spellEnd"/>
      <w:r>
        <w:t xml:space="preserve"> federal de </w:t>
      </w:r>
      <w:proofErr w:type="spellStart"/>
      <w:r>
        <w:t>pobreza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elegibles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caridad</w:t>
      </w:r>
      <w:proofErr w:type="spellEnd"/>
      <w:r>
        <w:t xml:space="preserve"> (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gratuita</w:t>
      </w:r>
      <w:proofErr w:type="spellEnd"/>
      <w:r>
        <w:t>).</w:t>
      </w:r>
      <w:r w:rsidR="003A1D9C">
        <w:t xml:space="preserve"> </w:t>
      </w:r>
      <w:r>
        <w:t xml:space="preserve">Los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cuyos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que </w:t>
      </w:r>
      <w:proofErr w:type="spellStart"/>
      <w:r>
        <w:t>oscilan</w:t>
      </w:r>
      <w:proofErr w:type="spellEnd"/>
      <w:r>
        <w:t xml:space="preserve"> entre </w:t>
      </w:r>
      <w:proofErr w:type="spellStart"/>
      <w:r>
        <w:t>el</w:t>
      </w:r>
      <w:proofErr w:type="spellEnd"/>
      <w:r>
        <w:t xml:space="preserve"> 250 % y </w:t>
      </w:r>
      <w:proofErr w:type="spellStart"/>
      <w:r>
        <w:t>el</w:t>
      </w:r>
      <w:proofErr w:type="spellEnd"/>
      <w:r>
        <w:t xml:space="preserve"> 400 % del </w:t>
      </w:r>
      <w:proofErr w:type="spellStart"/>
      <w:r>
        <w:t>nivel</w:t>
      </w:r>
      <w:proofErr w:type="spellEnd"/>
      <w:r>
        <w:t xml:space="preserve"> federal de </w:t>
      </w:r>
      <w:proofErr w:type="spellStart"/>
      <w:r>
        <w:t>pobreza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elegibles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con </w:t>
      </w:r>
      <w:proofErr w:type="spellStart"/>
      <w:r>
        <w:t>descuento</w:t>
      </w:r>
      <w:proofErr w:type="spellEnd"/>
      <w:r>
        <w:t>.</w:t>
      </w:r>
      <w:r w:rsidR="003A1D9C">
        <w:t xml:space="preserve"> </w:t>
      </w:r>
      <w:r>
        <w:t xml:space="preserve">El </w:t>
      </w:r>
      <w:proofErr w:type="spellStart"/>
      <w:r>
        <w:t>monto</w:t>
      </w:r>
      <w:proofErr w:type="spellEnd"/>
      <w:r>
        <w:t xml:space="preserve"> </w:t>
      </w:r>
      <w:proofErr w:type="spellStart"/>
      <w:r>
        <w:t>facturado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o </w:t>
      </w:r>
      <w:proofErr w:type="spellStart"/>
      <w:r>
        <w:t>médicamente</w:t>
      </w:r>
      <w:proofErr w:type="spellEnd"/>
      <w:r>
        <w:t xml:space="preserve"> </w:t>
      </w:r>
      <w:proofErr w:type="spellStart"/>
      <w:r>
        <w:t>necesarios</w:t>
      </w:r>
      <w:proofErr w:type="spellEnd"/>
      <w:r>
        <w:t xml:space="preserve"> no </w:t>
      </w:r>
      <w:proofErr w:type="spellStart"/>
      <w:r>
        <w:t>será</w:t>
      </w:r>
      <w:proofErr w:type="spellEnd"/>
      <w:r>
        <w:t xml:space="preserve"> superior al </w:t>
      </w:r>
      <w:proofErr w:type="spellStart"/>
      <w:r>
        <w:t>monto</w:t>
      </w:r>
      <w:proofErr w:type="spellEnd"/>
      <w:r>
        <w:t xml:space="preserve"> que Watsonville Community Hospital </w:t>
      </w:r>
      <w:proofErr w:type="spellStart"/>
      <w:r>
        <w:t>esperaría</w:t>
      </w:r>
      <w:proofErr w:type="spellEnd"/>
      <w:r>
        <w:t xml:space="preserve"> </w:t>
      </w:r>
      <w:proofErr w:type="spellStart"/>
      <w:r>
        <w:t>recibir</w:t>
      </w:r>
      <w:proofErr w:type="spellEnd"/>
      <w:r>
        <w:t xml:space="preserve"> de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fe</w:t>
      </w:r>
      <w:proofErr w:type="spellEnd"/>
      <w:r>
        <w:t xml:space="preserve"> de Medicare o Medi-Cal,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monto</w:t>
      </w:r>
      <w:proofErr w:type="spellEnd"/>
      <w:r>
        <w:t xml:space="preserve"> que </w:t>
      </w:r>
      <w:proofErr w:type="spellStart"/>
      <w:r>
        <w:t>resulte</w:t>
      </w:r>
      <w:proofErr w:type="spellEnd"/>
      <w:r>
        <w:t xml:space="preserve"> mayor.</w:t>
      </w:r>
    </w:p>
    <w:p w14:paraId="5D94936C" w14:textId="37072779" w:rsidR="00C76A50" w:rsidRPr="00A730FA" w:rsidRDefault="00C76A50" w:rsidP="00C76A50">
      <w:pPr>
        <w:pStyle w:val="OutlineL3"/>
      </w:pPr>
      <w:r>
        <w:lastRenderedPageBreak/>
        <w:t xml:space="preserve">Se </w:t>
      </w:r>
      <w:proofErr w:type="spellStart"/>
      <w:r>
        <w:t>harán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</w:t>
      </w:r>
      <w:proofErr w:type="spellStart"/>
      <w:r>
        <w:t>razonables</w:t>
      </w:r>
      <w:proofErr w:type="spellEnd"/>
      <w:r>
        <w:t xml:space="preserve"> para </w:t>
      </w:r>
      <w:proofErr w:type="spellStart"/>
      <w:r>
        <w:t>establecer</w:t>
      </w:r>
      <w:proofErr w:type="spellEnd"/>
      <w:r>
        <w:t xml:space="preserve"> la </w:t>
      </w:r>
      <w:proofErr w:type="spellStart"/>
      <w:r>
        <w:t>determinación</w:t>
      </w:r>
      <w:proofErr w:type="spellEnd"/>
      <w:r>
        <w:t xml:space="preserve"> de </w:t>
      </w:r>
      <w:proofErr w:type="spellStart"/>
      <w:r>
        <w:t>elegibilidad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plazo</w:t>
      </w:r>
      <w:proofErr w:type="spellEnd"/>
      <w:r>
        <w:t xml:space="preserve"> de quince (15) días </w:t>
      </w:r>
      <w:proofErr w:type="spellStart"/>
      <w:r>
        <w:t>hábiles</w:t>
      </w:r>
      <w:proofErr w:type="spellEnd"/>
      <w:r>
        <w:t xml:space="preserve"> </w:t>
      </w:r>
      <w:proofErr w:type="spellStart"/>
      <w:r>
        <w:t>contados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 la </w:t>
      </w:r>
      <w:proofErr w:type="spellStart"/>
      <w:r>
        <w:t>fecha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se </w:t>
      </w:r>
      <w:proofErr w:type="spellStart"/>
      <w:r>
        <w:t>recibe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documentación</w:t>
      </w:r>
      <w:proofErr w:type="spellEnd"/>
      <w:r>
        <w:t xml:space="preserve"> </w:t>
      </w:r>
      <w:proofErr w:type="spellStart"/>
      <w:r>
        <w:t>requerida</w:t>
      </w:r>
      <w:proofErr w:type="spellEnd"/>
      <w:r>
        <w:t>.</w:t>
      </w:r>
      <w:r w:rsidR="003A1D9C">
        <w:t xml:space="preserve"> </w:t>
      </w:r>
      <w:r>
        <w:t xml:space="preserve">Se </w:t>
      </w:r>
      <w:proofErr w:type="spellStart"/>
      <w:r>
        <w:t>notificarán</w:t>
      </w:r>
      <w:proofErr w:type="spellEnd"/>
      <w:r>
        <w:t xml:space="preserve"> al </w:t>
      </w:r>
      <w:proofErr w:type="spellStart"/>
      <w:r>
        <w:t>paciente</w:t>
      </w:r>
      <w:proofErr w:type="spellEnd"/>
      <w:r>
        <w:t xml:space="preserve"> o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detalles</w:t>
      </w:r>
      <w:proofErr w:type="spellEnd"/>
      <w:r>
        <w:t xml:space="preserve"> de la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caridad</w:t>
      </w:r>
      <w:proofErr w:type="spellEnd"/>
      <w:r>
        <w:t xml:space="preserve"> o </w:t>
      </w:r>
      <w:proofErr w:type="spellStart"/>
      <w:r>
        <w:t>atención</w:t>
      </w:r>
      <w:proofErr w:type="spellEnd"/>
      <w:r>
        <w:t xml:space="preserve"> con </w:t>
      </w:r>
      <w:proofErr w:type="spellStart"/>
      <w:r>
        <w:t>descuento</w:t>
      </w:r>
      <w:proofErr w:type="spellEnd"/>
      <w:r>
        <w:t>.</w:t>
      </w:r>
    </w:p>
    <w:p w14:paraId="27E890BE" w14:textId="27B83E1F" w:rsidR="00C76A50" w:rsidRPr="00A730FA" w:rsidRDefault="00C76A50" w:rsidP="00C76A50">
      <w:pPr>
        <w:pStyle w:val="OutlineL3"/>
      </w:pPr>
      <w:r>
        <w:t xml:space="preserve">El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determinación</w:t>
      </w:r>
      <w:proofErr w:type="spellEnd"/>
      <w:r>
        <w:t xml:space="preserve"> de </w:t>
      </w:r>
      <w:proofErr w:type="spellStart"/>
      <w:r>
        <w:t>elegibilidad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válido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doce</w:t>
      </w:r>
      <w:proofErr w:type="spellEnd"/>
      <w:r>
        <w:t xml:space="preserve"> (12) meses (un </w:t>
      </w:r>
      <w:proofErr w:type="spellStart"/>
      <w:r>
        <w:t>año</w:t>
      </w:r>
      <w:proofErr w:type="spellEnd"/>
      <w:r>
        <w:t xml:space="preserve">) </w:t>
      </w:r>
      <w:proofErr w:type="spellStart"/>
      <w:r>
        <w:t>contados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 la </w:t>
      </w:r>
      <w:proofErr w:type="spellStart"/>
      <w:r>
        <w:t>fecha</w:t>
      </w:r>
      <w:proofErr w:type="spellEnd"/>
      <w:r>
        <w:t xml:space="preserve"> de la </w:t>
      </w:r>
      <w:proofErr w:type="spellStart"/>
      <w:r>
        <w:t>determinación</w:t>
      </w:r>
      <w:proofErr w:type="spellEnd"/>
      <w:r>
        <w:t xml:space="preserve">, salvo que </w:t>
      </w:r>
      <w:proofErr w:type="spellStart"/>
      <w:r>
        <w:t>cambien</w:t>
      </w:r>
      <w:proofErr w:type="spellEnd"/>
      <w:r>
        <w:t xml:space="preserve"> las </w:t>
      </w:r>
      <w:proofErr w:type="spellStart"/>
      <w:r>
        <w:t>circunstancias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>.</w:t>
      </w:r>
    </w:p>
    <w:p w14:paraId="2005A231" w14:textId="77777777" w:rsidR="00C76A50" w:rsidRPr="00A730FA" w:rsidRDefault="00C76A50" w:rsidP="00C76A50">
      <w:pPr>
        <w:pStyle w:val="OutlineL3"/>
      </w:pPr>
      <w:r>
        <w:t xml:space="preserve">Si al </w:t>
      </w:r>
      <w:proofErr w:type="spellStart"/>
      <w:r>
        <w:t>momento</w:t>
      </w:r>
      <w:proofErr w:type="spellEnd"/>
      <w:r>
        <w:t xml:space="preserve"> de la </w:t>
      </w:r>
      <w:proofErr w:type="spellStart"/>
      <w:r>
        <w:t>evaluación</w:t>
      </w:r>
      <w:proofErr w:type="spellEnd"/>
      <w:r>
        <w:t xml:space="preserve"> se </w:t>
      </w:r>
      <w:proofErr w:type="spellStart"/>
      <w:r>
        <w:t>determina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ha </w:t>
      </w:r>
      <w:proofErr w:type="spellStart"/>
      <w:r>
        <w:t>pagado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lo </w:t>
      </w:r>
      <w:proofErr w:type="spellStart"/>
      <w:r>
        <w:t>correspondiente</w:t>
      </w:r>
      <w:proofErr w:type="spellEnd"/>
      <w:r>
        <w:t xml:space="preserve">, se le </w:t>
      </w:r>
      <w:proofErr w:type="spellStart"/>
      <w:r>
        <w:t>reembolsará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excedente</w:t>
      </w:r>
      <w:proofErr w:type="spellEnd"/>
      <w:r>
        <w:t>.</w:t>
      </w:r>
    </w:p>
    <w:p w14:paraId="132BEB20" w14:textId="77777777" w:rsidR="00C76A50" w:rsidRPr="00A730FA" w:rsidRDefault="00C76A50" w:rsidP="00C76A50">
      <w:pPr>
        <w:pStyle w:val="OutlineL2"/>
        <w:rPr>
          <w:b/>
          <w:bCs/>
          <w:u w:val="single"/>
        </w:rPr>
      </w:pPr>
      <w:r>
        <w:rPr>
          <w:b/>
          <w:u w:val="single"/>
        </w:rPr>
        <w:t xml:space="preserve">Aprobaciones y </w:t>
      </w:r>
      <w:proofErr w:type="spellStart"/>
      <w:r>
        <w:rPr>
          <w:b/>
          <w:u w:val="single"/>
        </w:rPr>
        <w:t>apelaciones</w:t>
      </w:r>
      <w:proofErr w:type="spellEnd"/>
    </w:p>
    <w:p w14:paraId="16E7DC61" w14:textId="77777777" w:rsidR="00C76A50" w:rsidRPr="00A730FA" w:rsidRDefault="00C76A50" w:rsidP="00C76A50">
      <w:pPr>
        <w:pStyle w:val="OutlineL3"/>
      </w:pPr>
      <w:r>
        <w:t xml:space="preserve">Una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asesor</w:t>
      </w:r>
      <w:proofErr w:type="spellEnd"/>
      <w:r>
        <w:t xml:space="preserve"> </w:t>
      </w:r>
      <w:proofErr w:type="spellStart"/>
      <w:r>
        <w:t>financiero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revisado</w:t>
      </w:r>
      <w:proofErr w:type="spellEnd"/>
      <w:r>
        <w:t xml:space="preserve"> la </w:t>
      </w:r>
      <w:proofErr w:type="spellStart"/>
      <w:r>
        <w:t>solicitud</w:t>
      </w:r>
      <w:proofErr w:type="spellEnd"/>
      <w:r>
        <w:t xml:space="preserve"> y </w:t>
      </w:r>
      <w:proofErr w:type="spellStart"/>
      <w:r>
        <w:t>establecido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, se </w:t>
      </w:r>
      <w:proofErr w:type="spellStart"/>
      <w:r>
        <w:t>remitirá</w:t>
      </w:r>
      <w:proofErr w:type="spellEnd"/>
      <w:r>
        <w:t xml:space="preserve"> al director </w:t>
      </w:r>
      <w:proofErr w:type="spellStart"/>
      <w:r>
        <w:t>o</w:t>
      </w:r>
      <w:proofErr w:type="spellEnd"/>
      <w:r>
        <w:t xml:space="preserve"> </w:t>
      </w:r>
      <w:proofErr w:type="spellStart"/>
      <w:r>
        <w:t>ejecutivo</w:t>
      </w:r>
      <w:proofErr w:type="spellEnd"/>
      <w:r>
        <w:t xml:space="preserve"> </w:t>
      </w:r>
      <w:proofErr w:type="spellStart"/>
      <w:r>
        <w:t>indicado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aprobación</w:t>
      </w:r>
      <w:proofErr w:type="spellEnd"/>
      <w:r>
        <w:t xml:space="preserve"> final </w:t>
      </w:r>
      <w:proofErr w:type="spellStart"/>
      <w:r>
        <w:t>en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del valor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dólares</w:t>
      </w:r>
      <w:proofErr w:type="spellEnd"/>
      <w:r>
        <w:t xml:space="preserve"> de la </w:t>
      </w:r>
      <w:proofErr w:type="spellStart"/>
      <w:r>
        <w:t>condonación</w:t>
      </w:r>
      <w:proofErr w:type="spellEnd"/>
      <w:r>
        <w:t>:</w:t>
      </w:r>
    </w:p>
    <w:p w14:paraId="57FE4017" w14:textId="1DE3DCFA" w:rsidR="00C76A50" w:rsidRPr="00A730FA" w:rsidRDefault="00B1629F" w:rsidP="00C76A50">
      <w:pPr>
        <w:pStyle w:val="OutlineL4"/>
        <w:tabs>
          <w:tab w:val="right" w:pos="9000"/>
        </w:tabs>
      </w:pPr>
      <w:r>
        <w:t xml:space="preserve">El director de </w:t>
      </w:r>
      <w:proofErr w:type="spellStart"/>
      <w:r>
        <w:t>Ciclo</w:t>
      </w:r>
      <w:proofErr w:type="spellEnd"/>
      <w:r>
        <w:t xml:space="preserve"> de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aprueba</w:t>
      </w:r>
      <w:proofErr w:type="spellEnd"/>
      <w:r w:rsidR="00C76A50" w:rsidRPr="00A730FA">
        <w:tab/>
      </w:r>
      <w:r>
        <w:t>&lt;$50,000</w:t>
      </w:r>
    </w:p>
    <w:p w14:paraId="4FED9DCD" w14:textId="440C5157" w:rsidR="00C76A50" w:rsidRPr="00A730FA" w:rsidRDefault="00C76A50" w:rsidP="00C76A50">
      <w:pPr>
        <w:pStyle w:val="OutlineL4"/>
        <w:tabs>
          <w:tab w:val="right" w:pos="9000"/>
        </w:tabs>
      </w:pPr>
      <w:r>
        <w:t xml:space="preserve">El director </w:t>
      </w:r>
      <w:proofErr w:type="spellStart"/>
      <w:r>
        <w:t>financiero</w:t>
      </w:r>
      <w:proofErr w:type="spellEnd"/>
      <w:r>
        <w:t xml:space="preserve"> </w:t>
      </w:r>
      <w:proofErr w:type="spellStart"/>
      <w:r>
        <w:t>aprueba</w:t>
      </w:r>
      <w:proofErr w:type="spellEnd"/>
      <w:r w:rsidRPr="00A730FA">
        <w:tab/>
      </w:r>
      <w:r>
        <w:t>$50,000-$100,000</w:t>
      </w:r>
    </w:p>
    <w:p w14:paraId="69CBAD71" w14:textId="27995EE8" w:rsidR="00C76A50" w:rsidRPr="00A730FA" w:rsidRDefault="00C76A50" w:rsidP="00C76A50">
      <w:pPr>
        <w:pStyle w:val="OutlineL4"/>
        <w:tabs>
          <w:tab w:val="right" w:pos="9000"/>
        </w:tabs>
      </w:pPr>
      <w:r>
        <w:t xml:space="preserve">El director general </w:t>
      </w:r>
      <w:proofErr w:type="spellStart"/>
      <w:r>
        <w:t>aprueba</w:t>
      </w:r>
      <w:proofErr w:type="spellEnd"/>
      <w:r w:rsidRPr="00A730FA">
        <w:tab/>
      </w:r>
      <w:r>
        <w:t>&gt;$100,000</w:t>
      </w:r>
    </w:p>
    <w:p w14:paraId="45C9BE70" w14:textId="3F62B347" w:rsidR="00C76A50" w:rsidRPr="00A730FA" w:rsidRDefault="00C76A50" w:rsidP="00C76A50">
      <w:pPr>
        <w:pStyle w:val="OutlineL3"/>
      </w:pPr>
      <w:r>
        <w:t xml:space="preserve">El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reconsideración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al director </w:t>
      </w:r>
      <w:proofErr w:type="spellStart"/>
      <w:r>
        <w:t>financiero</w:t>
      </w:r>
      <w:proofErr w:type="spellEnd"/>
      <w:r>
        <w:t xml:space="preserve"> de Watsonville Community Hospital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considera</w:t>
      </w:r>
      <w:proofErr w:type="spellEnd"/>
      <w:r>
        <w:t xml:space="preserve"> que no se </w:t>
      </w:r>
      <w:proofErr w:type="spellStart"/>
      <w:r>
        <w:t>aprobó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lo </w:t>
      </w:r>
      <w:proofErr w:type="spellStart"/>
      <w:r>
        <w:t>establecido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política</w:t>
      </w:r>
      <w:proofErr w:type="spellEnd"/>
      <w:r>
        <w:t xml:space="preserve"> o no </w:t>
      </w:r>
      <w:proofErr w:type="spellStart"/>
      <w:r>
        <w:t>está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la forma </w:t>
      </w:r>
      <w:proofErr w:type="spellStart"/>
      <w:r>
        <w:t>en</w:t>
      </w:r>
      <w:proofErr w:type="spellEnd"/>
      <w:r>
        <w:t xml:space="preserve"> que </w:t>
      </w:r>
      <w:proofErr w:type="spellStart"/>
      <w:r>
        <w:t>esta</w:t>
      </w:r>
      <w:proofErr w:type="spellEnd"/>
      <w:r>
        <w:t xml:space="preserve"> se </w:t>
      </w:r>
      <w:proofErr w:type="spellStart"/>
      <w:r>
        <w:t>aplicó</w:t>
      </w:r>
      <w:proofErr w:type="spellEnd"/>
      <w:r>
        <w:t>.</w:t>
      </w:r>
    </w:p>
    <w:p w14:paraId="679BA83A" w14:textId="77777777" w:rsidR="00C76A50" w:rsidRPr="00A730FA" w:rsidRDefault="00C76A50" w:rsidP="00C76A50">
      <w:pPr>
        <w:pStyle w:val="OutlineL3"/>
      </w:pPr>
      <w:r>
        <w:t xml:space="preserve">El director </w:t>
      </w:r>
      <w:proofErr w:type="spellStart"/>
      <w:r>
        <w:t>financiero</w:t>
      </w:r>
      <w:proofErr w:type="spellEnd"/>
      <w:r>
        <w:t xml:space="preserve"> </w:t>
      </w:r>
      <w:proofErr w:type="spellStart"/>
      <w:r>
        <w:t>decidirá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último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aprobación</w:t>
      </w:r>
      <w:proofErr w:type="spellEnd"/>
      <w:r>
        <w:t>.</w:t>
      </w:r>
    </w:p>
    <w:p w14:paraId="5991953B" w14:textId="77777777" w:rsidR="00C76A50" w:rsidRPr="00A730FA" w:rsidRDefault="00C76A50" w:rsidP="00C76A50">
      <w:pPr>
        <w:pStyle w:val="OutlineL3"/>
      </w:pPr>
      <w:r>
        <w:t xml:space="preserve">No se </w:t>
      </w:r>
      <w:proofErr w:type="spellStart"/>
      <w:r>
        <w:t>considerarán</w:t>
      </w:r>
      <w:proofErr w:type="spellEnd"/>
      <w:r>
        <w:t xml:space="preserve"> las </w:t>
      </w:r>
      <w:proofErr w:type="spellStart"/>
      <w:r>
        <w:t>apelaciones</w:t>
      </w:r>
      <w:proofErr w:type="spellEnd"/>
      <w:r>
        <w:t xml:space="preserve"> con </w:t>
      </w:r>
      <w:proofErr w:type="spellStart"/>
      <w:r>
        <w:t>fecha</w:t>
      </w:r>
      <w:proofErr w:type="spellEnd"/>
      <w:r>
        <w:t xml:space="preserve"> superior a </w:t>
      </w:r>
      <w:proofErr w:type="spellStart"/>
      <w:r>
        <w:t>noventa</w:t>
      </w:r>
      <w:proofErr w:type="spellEnd"/>
      <w:r>
        <w:t xml:space="preserve"> (90) días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fecha</w:t>
      </w:r>
      <w:proofErr w:type="spellEnd"/>
      <w:r>
        <w:t xml:space="preserve"> de </w:t>
      </w:r>
      <w:proofErr w:type="spellStart"/>
      <w:r>
        <w:t>aprobación</w:t>
      </w:r>
      <w:proofErr w:type="spellEnd"/>
      <w:r>
        <w:t xml:space="preserve"> de la </w:t>
      </w:r>
      <w:proofErr w:type="spellStart"/>
      <w:r>
        <w:t>solicitud</w:t>
      </w:r>
      <w:proofErr w:type="spellEnd"/>
      <w:r>
        <w:t>.</w:t>
      </w:r>
    </w:p>
    <w:p w14:paraId="4116E24F" w14:textId="51BC6717" w:rsidR="00C76A50" w:rsidRPr="00A730FA" w:rsidRDefault="00C76A50" w:rsidP="00C76A50">
      <w:pPr>
        <w:pStyle w:val="OutlineL1"/>
      </w:pPr>
      <w:r>
        <w:t>ORGANISMO AUTORIZADO Y REQUISITOS DE INFORMACIÓN</w:t>
      </w:r>
    </w:p>
    <w:p w14:paraId="25F4BD6D" w14:textId="1CB3659D" w:rsidR="00C76A50" w:rsidRPr="00A730FA" w:rsidRDefault="00C76A50" w:rsidP="00C76A50">
      <w:pPr>
        <w:pStyle w:val="OutlineCont1"/>
      </w:pPr>
      <w:r>
        <w:t xml:space="preserve">El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ejecutivo</w:t>
      </w:r>
      <w:proofErr w:type="spellEnd"/>
      <w:r>
        <w:t xml:space="preserve"> de Watsonville Community Hospital </w:t>
      </w:r>
      <w:proofErr w:type="spellStart"/>
      <w:r>
        <w:t>revisará</w:t>
      </w:r>
      <w:proofErr w:type="spellEnd"/>
      <w:r>
        <w:t xml:space="preserve"> y </w:t>
      </w:r>
      <w:proofErr w:type="spellStart"/>
      <w:r>
        <w:t>actualizará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 xml:space="preserve"> y </w:t>
      </w:r>
      <w:proofErr w:type="spellStart"/>
      <w:r>
        <w:t>dará</w:t>
      </w:r>
      <w:proofErr w:type="spellEnd"/>
      <w:r>
        <w:t xml:space="preserve"> </w:t>
      </w:r>
      <w:proofErr w:type="spellStart"/>
      <w:r>
        <w:t>recomendaciones</w:t>
      </w:r>
      <w:proofErr w:type="spellEnd"/>
      <w:r>
        <w:t xml:space="preserve"> a la Junta </w:t>
      </w:r>
      <w:proofErr w:type="spellStart"/>
      <w:r>
        <w:t>Directiva</w:t>
      </w:r>
      <w:proofErr w:type="spellEnd"/>
      <w:r>
        <w:t xml:space="preserve"> de Watsonville Community Hospital de forma </w:t>
      </w:r>
      <w:proofErr w:type="spellStart"/>
      <w:r>
        <w:t>bienal</w:t>
      </w:r>
      <w:proofErr w:type="spellEnd"/>
      <w:r>
        <w:t xml:space="preserve"> (es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cada</w:t>
      </w:r>
      <w:proofErr w:type="spellEnd"/>
      <w:r>
        <w:t xml:space="preserve"> dos </w:t>
      </w:r>
      <w:proofErr w:type="spellStart"/>
      <w:r>
        <w:t>años</w:t>
      </w:r>
      <w:proofErr w:type="spellEnd"/>
      <w:r>
        <w:t xml:space="preserve">), a </w:t>
      </w:r>
      <w:proofErr w:type="spellStart"/>
      <w:r>
        <w:t>menos</w:t>
      </w:r>
      <w:proofErr w:type="spellEnd"/>
      <w:r>
        <w:t xml:space="preserve"> que se </w:t>
      </w:r>
      <w:proofErr w:type="spellStart"/>
      <w:r>
        <w:t>modifiquen</w:t>
      </w:r>
      <w:proofErr w:type="spellEnd"/>
      <w:r>
        <w:t xml:space="preserve"> las </w:t>
      </w:r>
      <w:proofErr w:type="spellStart"/>
      <w:r>
        <w:t>secciones</w:t>
      </w:r>
      <w:proofErr w:type="spellEnd"/>
      <w:r>
        <w:t xml:space="preserve"> 127400-127449 del Código de Salud y </w:t>
      </w:r>
      <w:proofErr w:type="spellStart"/>
      <w:r>
        <w:t>Bienestar</w:t>
      </w:r>
      <w:proofErr w:type="spellEnd"/>
      <w:r>
        <w:t xml:space="preserve"> de California, la </w:t>
      </w:r>
      <w:proofErr w:type="spellStart"/>
      <w:r>
        <w:t>sección</w:t>
      </w:r>
      <w:proofErr w:type="spellEnd"/>
      <w:r>
        <w:t xml:space="preserve"> 501(r) del Código de Rentas </w:t>
      </w:r>
      <w:proofErr w:type="spellStart"/>
      <w:r>
        <w:t>Internas</w:t>
      </w:r>
      <w:proofErr w:type="spellEnd"/>
      <w:r>
        <w:t xml:space="preserve"> o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reglamento</w:t>
      </w:r>
      <w:proofErr w:type="spellEnd"/>
      <w:r>
        <w:t xml:space="preserve"> que se </w:t>
      </w:r>
      <w:proofErr w:type="spellStart"/>
      <w:r>
        <w:t>considere</w:t>
      </w:r>
      <w:proofErr w:type="spellEnd"/>
      <w:r>
        <w:t xml:space="preserve"> que </w:t>
      </w:r>
      <w:proofErr w:type="spellStart"/>
      <w:r>
        <w:t>afecta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>.</w:t>
      </w:r>
    </w:p>
    <w:p w14:paraId="260B1635" w14:textId="294E0B48" w:rsidR="008B1EC5" w:rsidRPr="00A730FA" w:rsidRDefault="008A7165" w:rsidP="00A730FA">
      <w:pPr>
        <w:pStyle w:val="OutlineCont1"/>
      </w:pPr>
      <w:r>
        <w:t xml:space="preserve">A Watsonville Community Hospital se le </w:t>
      </w:r>
      <w:proofErr w:type="spellStart"/>
      <w:r>
        <w:t>exige</w:t>
      </w:r>
      <w:proofErr w:type="spellEnd"/>
      <w:r>
        <w:t xml:space="preserve"> </w:t>
      </w:r>
      <w:proofErr w:type="spellStart"/>
      <w:r>
        <w:t>subir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 xml:space="preserve"> al Departamento de </w:t>
      </w:r>
      <w:proofErr w:type="spellStart"/>
      <w:r>
        <w:t>Acceso</w:t>
      </w:r>
      <w:proofErr w:type="spellEnd"/>
      <w:r>
        <w:t xml:space="preserve"> a la </w:t>
      </w:r>
      <w:proofErr w:type="spellStart"/>
      <w:r>
        <w:t>Atención</w:t>
      </w:r>
      <w:proofErr w:type="spellEnd"/>
      <w:r>
        <w:t xml:space="preserve"> Médica e </w:t>
      </w:r>
      <w:proofErr w:type="spellStart"/>
      <w:r>
        <w:t>Información</w:t>
      </w:r>
      <w:proofErr w:type="spellEnd"/>
      <w:r>
        <w:t xml:space="preserve"> de California al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dos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1 de </w:t>
      </w:r>
      <w:proofErr w:type="spellStart"/>
      <w:r>
        <w:t>enero</w:t>
      </w:r>
      <w:proofErr w:type="spellEnd"/>
      <w:r>
        <w:t xml:space="preserve"> o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>.</w:t>
      </w:r>
      <w:bookmarkEnd w:id="0"/>
    </w:p>
    <w:sectPr w:rsidR="008B1EC5" w:rsidRPr="00A730FA" w:rsidSect="004B11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26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C9184" w14:textId="77777777" w:rsidR="00BC32AC" w:rsidRDefault="00BC32AC" w:rsidP="00F45939">
      <w:pPr>
        <w:spacing w:after="0" w:line="240" w:lineRule="auto"/>
      </w:pPr>
      <w:r>
        <w:separator/>
      </w:r>
    </w:p>
  </w:endnote>
  <w:endnote w:type="continuationSeparator" w:id="0">
    <w:p w14:paraId="60F55431" w14:textId="77777777" w:rsidR="00BC32AC" w:rsidRDefault="00BC32AC" w:rsidP="00F4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1C7E1" w14:textId="77777777" w:rsidR="00720017" w:rsidRDefault="007200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1B6E7" w14:textId="33516D85" w:rsidR="00573BB0" w:rsidRDefault="0043568B">
    <w:pPr>
      <w:pStyle w:val="Footer"/>
    </w:pPr>
    <w:r>
      <w:tab/>
    </w:r>
    <w:r>
      <w:tab/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t>9</w:t>
    </w:r>
    <w:r>
      <w:fldChar w:fldCharType="end"/>
    </w:r>
    <w:r>
      <w:t xml:space="preserve"> de </w:t>
    </w:r>
    <w:fldSimple w:instr=" NUMPAGES  \* Arabic  \* MERGEFORMAT ">
      <w:r>
        <w:t>12</w:t>
      </w:r>
    </w:fldSimple>
  </w:p>
  <w:p w14:paraId="09CA5659" w14:textId="77777777" w:rsidR="00573BB0" w:rsidRDefault="00BC32AC">
    <w:pPr>
      <w:pStyle w:val="Footer"/>
    </w:pPr>
    <w:r>
      <w:rPr>
        <w:noProof/>
      </w:rPr>
      <w:pict w14:anchorId="47D5991A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alt="" style="position:absolute;margin-left:0;margin-top:0;width:201.6pt;height:20.15pt;z-index:-251657216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filled="f" stroked="f">
          <v:textbox inset="0,0,0,0">
            <w:txbxContent>
              <w:p w14:paraId="2473CE9E" w14:textId="21456088" w:rsidR="00573BB0" w:rsidRDefault="00573BB0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8A5ED" w14:textId="77777777" w:rsidR="00581FA6" w:rsidRDefault="00581FA6">
    <w:pPr>
      <w:ind w:right="260"/>
      <w:rPr>
        <w:color w:val="0F243E" w:themeColor="text2" w:themeShade="80"/>
        <w:sz w:val="26"/>
        <w:szCs w:val="26"/>
      </w:rPr>
    </w:pPr>
  </w:p>
  <w:p w14:paraId="06739639" w14:textId="3EF0B112" w:rsidR="00573BB0" w:rsidRDefault="00BC32AC" w:rsidP="0043568B">
    <w:pPr>
      <w:pStyle w:val="Footer"/>
    </w:pPr>
    <w:r>
      <w:rPr>
        <w:noProof/>
      </w:rPr>
      <w:pict w14:anchorId="6BBA27D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margin-left:0;margin-top:12.35pt;width:201.6pt;height:26.8pt;z-index:-251655168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filled="f" stroked="f">
          <v:textbox style="mso-next-textbox:#Text Box 1" inset="0,0,0,0">
            <w:txbxContent>
              <w:p w14:paraId="6AE892FF" w14:textId="471D9BDD" w:rsidR="00CC32FF" w:rsidRDefault="00CC32FF" w:rsidP="00CC32FF">
                <w:pPr>
                  <w:pStyle w:val="MacPacTrailer"/>
                  <w:spacing w:before="120"/>
                </w:pPr>
              </w:p>
            </w:txbxContent>
          </v:textbox>
          <w10:wrap anchorx="margin"/>
        </v:shape>
      </w:pict>
    </w:r>
    <w:r w:rsidR="0043568B">
      <w:tab/>
    </w:r>
    <w:r w:rsidR="0043568B">
      <w:tab/>
      <w:t xml:space="preserve">Página </w:t>
    </w:r>
    <w:r w:rsidR="0043568B">
      <w:fldChar w:fldCharType="begin"/>
    </w:r>
    <w:r w:rsidR="0043568B">
      <w:instrText xml:space="preserve"> PAGE   \* MERGEFORMAT </w:instrText>
    </w:r>
    <w:r w:rsidR="0043568B">
      <w:fldChar w:fldCharType="separate"/>
    </w:r>
    <w:r w:rsidR="0043568B">
      <w:t>1</w:t>
    </w:r>
    <w:r w:rsidR="0043568B">
      <w:fldChar w:fldCharType="end"/>
    </w:r>
    <w:r w:rsidR="0043568B">
      <w:t xml:space="preserve"> de  </w:t>
    </w:r>
    <w:fldSimple w:instr="  NUMPAGES  \* Arabic  \* MERGEFORMAT">
      <w:r w:rsidR="0043568B">
        <w:t>12</w:t>
      </w:r>
    </w:fldSimple>
    <w:r w:rsidR="0043568B">
      <w:t xml:space="preserve"> </w:t>
    </w:r>
  </w:p>
  <w:p w14:paraId="2EBA3946" w14:textId="57284520" w:rsidR="00CC32FF" w:rsidRDefault="00CC32FF" w:rsidP="00CC32FF">
    <w:pPr>
      <w:pStyle w:val="Footer"/>
      <w:tabs>
        <w:tab w:val="clear" w:pos="4680"/>
        <w:tab w:val="clear" w:pos="9360"/>
        <w:tab w:val="left" w:pos="1617"/>
      </w:tabs>
    </w:pPr>
    <w:r>
      <w:tab/>
    </w:r>
  </w:p>
  <w:p w14:paraId="07DA841F" w14:textId="49E4DDE6" w:rsidR="00CC32FF" w:rsidRDefault="00CC32FF" w:rsidP="00CC32FF">
    <w:pPr>
      <w:pStyle w:val="Footer"/>
      <w:tabs>
        <w:tab w:val="clear" w:pos="4680"/>
        <w:tab w:val="clear" w:pos="9360"/>
        <w:tab w:val="left" w:pos="161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25B1E" w14:textId="77777777" w:rsidR="00BC32AC" w:rsidRDefault="00BC32AC" w:rsidP="00F45939">
      <w:pPr>
        <w:spacing w:after="0" w:line="240" w:lineRule="auto"/>
      </w:pPr>
      <w:r>
        <w:separator/>
      </w:r>
    </w:p>
  </w:footnote>
  <w:footnote w:type="continuationSeparator" w:id="0">
    <w:p w14:paraId="1B8AB756" w14:textId="77777777" w:rsidR="00BC32AC" w:rsidRDefault="00BC32AC" w:rsidP="00F45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CA75E" w14:textId="77777777" w:rsidR="00720017" w:rsidRDefault="007200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623F1" w14:textId="77777777" w:rsidR="00720017" w:rsidRDefault="007200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79811" w14:textId="1DCC55FA" w:rsidR="00581FA6" w:rsidRDefault="00544B5A" w:rsidP="00E57DD3">
    <w:pPr>
      <w:pStyle w:val="Header"/>
      <w:ind w:hanging="270"/>
    </w:pPr>
    <w:r>
      <w:rPr>
        <w:noProof/>
      </w:rPr>
      <w:drawing>
        <wp:inline distT="0" distB="0" distL="0" distR="0" wp14:anchorId="41D648DD" wp14:editId="6A94F655">
          <wp:extent cx="2533650" cy="533400"/>
          <wp:effectExtent l="0" t="0" r="0" b="0"/>
          <wp:docPr id="1" name="Picture 1" descr="Imagen del logotipo del Hospital Comunitario de Watsonv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n del logotipo del Hospital Comunitario de Watsonvill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F26398" w14:textId="77777777" w:rsidR="00544B5A" w:rsidRDefault="00544B5A" w:rsidP="00E57DD3">
    <w:pPr>
      <w:pStyle w:val="Header"/>
      <w:ind w:hanging="270"/>
    </w:pPr>
  </w:p>
  <w:p w14:paraId="0BDAF337" w14:textId="77777777" w:rsidR="00581FA6" w:rsidRDefault="00581FA6">
    <w:pPr>
      <w:pStyle w:val="Header"/>
    </w:pPr>
  </w:p>
  <w:tbl>
    <w:tblPr>
      <w:tblStyle w:val="TableStyle1"/>
      <w:tblW w:w="9705" w:type="dxa"/>
      <w:tblBorders>
        <w:insideH w:val="single" w:sz="4" w:space="0" w:color="auto"/>
        <w:insideV w:val="single" w:sz="4" w:space="0" w:color="auto"/>
      </w:tblBorders>
      <w:tblLayout w:type="fixed"/>
      <w:tblLook w:val="0620" w:firstRow="1" w:lastRow="0" w:firstColumn="0" w:lastColumn="0" w:noHBand="1" w:noVBand="1"/>
    </w:tblPr>
    <w:tblGrid>
      <w:gridCol w:w="1693"/>
      <w:gridCol w:w="4142"/>
      <w:gridCol w:w="2340"/>
      <w:gridCol w:w="1530"/>
    </w:tblGrid>
    <w:tr w:rsidR="00581FA6" w:rsidRPr="00A24DE5" w14:paraId="648727B5" w14:textId="77777777" w:rsidTr="00DC7E60">
      <w:trPr>
        <w:trHeight w:val="410"/>
        <w:tblHeader/>
      </w:trPr>
      <w:tc>
        <w:tcPr>
          <w:tcW w:w="1693" w:type="dxa"/>
        </w:tcPr>
        <w:p w14:paraId="69B133E2" w14:textId="77777777" w:rsidR="00581FA6" w:rsidRPr="00A24DE5" w:rsidRDefault="00581FA6" w:rsidP="00762E0F">
          <w:pPr>
            <w:pStyle w:val="TableText"/>
          </w:pPr>
          <w:proofErr w:type="spellStart"/>
          <w:r>
            <w:t>Título</w:t>
          </w:r>
          <w:proofErr w:type="spellEnd"/>
          <w:r>
            <w:t xml:space="preserve"> de la </w:t>
          </w:r>
          <w:proofErr w:type="spellStart"/>
          <w:r>
            <w:t>política</w:t>
          </w:r>
          <w:proofErr w:type="spellEnd"/>
        </w:p>
      </w:tc>
      <w:tc>
        <w:tcPr>
          <w:tcW w:w="4142" w:type="dxa"/>
        </w:tcPr>
        <w:p w14:paraId="72A55309" w14:textId="4913CEE5" w:rsidR="00F431E8" w:rsidRPr="00A24DE5" w:rsidRDefault="008B1EC5" w:rsidP="00762E0F">
          <w:pPr>
            <w:pStyle w:val="TableText"/>
          </w:pPr>
          <w:r>
            <w:t xml:space="preserve">Política de </w:t>
          </w:r>
          <w:proofErr w:type="spellStart"/>
          <w:r>
            <w:t>asistencia</w:t>
          </w:r>
          <w:proofErr w:type="spellEnd"/>
          <w:r>
            <w:t xml:space="preserve"> </w:t>
          </w:r>
          <w:proofErr w:type="spellStart"/>
          <w:r>
            <w:t>financiera</w:t>
          </w:r>
          <w:proofErr w:type="spellEnd"/>
        </w:p>
        <w:p w14:paraId="4E205A10" w14:textId="5DE9EFE7" w:rsidR="00581FA6" w:rsidRPr="00A24DE5" w:rsidRDefault="008B1EC5" w:rsidP="00762E0F">
          <w:pPr>
            <w:pStyle w:val="TableText"/>
          </w:pPr>
          <w:r>
            <w:t>de Watsonville Community Hospital</w:t>
          </w:r>
        </w:p>
      </w:tc>
      <w:tc>
        <w:tcPr>
          <w:tcW w:w="2340" w:type="dxa"/>
        </w:tcPr>
        <w:p w14:paraId="4A2C0668" w14:textId="77777777" w:rsidR="00581FA6" w:rsidRPr="00A24DE5" w:rsidRDefault="00581FA6" w:rsidP="00762E0F">
          <w:pPr>
            <w:pStyle w:val="TableText"/>
          </w:pPr>
          <w:proofErr w:type="spellStart"/>
          <w:r>
            <w:t>Número</w:t>
          </w:r>
          <w:proofErr w:type="spellEnd"/>
          <w:r>
            <w:t xml:space="preserve"> de </w:t>
          </w:r>
          <w:proofErr w:type="spellStart"/>
          <w:r>
            <w:t>política</w:t>
          </w:r>
          <w:proofErr w:type="spellEnd"/>
        </w:p>
      </w:tc>
      <w:tc>
        <w:tcPr>
          <w:tcW w:w="1530" w:type="dxa"/>
        </w:tcPr>
        <w:p w14:paraId="15FEA185" w14:textId="6BC47DC6" w:rsidR="00581FA6" w:rsidRPr="00A24DE5" w:rsidRDefault="008B1EC5" w:rsidP="00762E0F">
          <w:pPr>
            <w:pStyle w:val="TableText"/>
          </w:pPr>
          <w:r>
            <w:t>BUS1000</w:t>
          </w:r>
        </w:p>
      </w:tc>
    </w:tr>
    <w:tr w:rsidR="00581FA6" w:rsidRPr="00A24DE5" w14:paraId="4993A4CE" w14:textId="77777777" w:rsidTr="00DC7E60">
      <w:trPr>
        <w:trHeight w:val="603"/>
        <w:tblHeader/>
      </w:trPr>
      <w:tc>
        <w:tcPr>
          <w:tcW w:w="1693" w:type="dxa"/>
        </w:tcPr>
        <w:p w14:paraId="300B3408" w14:textId="77777777" w:rsidR="00581FA6" w:rsidRPr="00A24DE5" w:rsidRDefault="00581FA6" w:rsidP="00762E0F">
          <w:pPr>
            <w:pStyle w:val="TableText"/>
          </w:pPr>
          <w:proofErr w:type="spellStart"/>
          <w:r>
            <w:t>Responsable</w:t>
          </w:r>
          <w:proofErr w:type="spellEnd"/>
        </w:p>
      </w:tc>
      <w:tc>
        <w:tcPr>
          <w:tcW w:w="4142" w:type="dxa"/>
        </w:tcPr>
        <w:p w14:paraId="38D7D240" w14:textId="4D717DA3" w:rsidR="00581FA6" w:rsidRPr="00A24DE5" w:rsidRDefault="008517FD" w:rsidP="00762E0F">
          <w:pPr>
            <w:pStyle w:val="TableText"/>
          </w:pPr>
          <w:r>
            <w:t xml:space="preserve">Director de </w:t>
          </w:r>
          <w:proofErr w:type="spellStart"/>
          <w:r>
            <w:t>Ciclo</w:t>
          </w:r>
          <w:proofErr w:type="spellEnd"/>
          <w:r>
            <w:t xml:space="preserve"> de </w:t>
          </w:r>
          <w:proofErr w:type="spellStart"/>
          <w:r>
            <w:t>Ingresos</w:t>
          </w:r>
          <w:proofErr w:type="spellEnd"/>
          <w:r>
            <w:t xml:space="preserve"> </w:t>
          </w:r>
        </w:p>
      </w:tc>
      <w:tc>
        <w:tcPr>
          <w:tcW w:w="2340" w:type="dxa"/>
        </w:tcPr>
        <w:p w14:paraId="4AA9B5B2" w14:textId="77777777" w:rsidR="00581FA6" w:rsidRPr="00A24DE5" w:rsidRDefault="00581FA6" w:rsidP="00762E0F">
          <w:pPr>
            <w:pStyle w:val="TableText"/>
          </w:pPr>
          <w:proofErr w:type="spellStart"/>
          <w:r>
            <w:t>Modificado</w:t>
          </w:r>
          <w:proofErr w:type="spellEnd"/>
          <w:r>
            <w:t>/</w:t>
          </w:r>
          <w:proofErr w:type="spellStart"/>
          <w:r>
            <w:t>revisado</w:t>
          </w:r>
          <w:proofErr w:type="spellEnd"/>
        </w:p>
      </w:tc>
      <w:tc>
        <w:tcPr>
          <w:tcW w:w="1530" w:type="dxa"/>
        </w:tcPr>
        <w:p w14:paraId="6BAC3C56" w14:textId="17F4F5F2" w:rsidR="00581FA6" w:rsidRPr="00A24DE5" w:rsidRDefault="008B1EC5" w:rsidP="00762E0F">
          <w:pPr>
            <w:pStyle w:val="TableText"/>
          </w:pPr>
          <w:r>
            <w:t>12/2022, 06/2025</w:t>
          </w:r>
        </w:p>
      </w:tc>
    </w:tr>
  </w:tbl>
  <w:p w14:paraId="40264C87" w14:textId="77777777" w:rsidR="00581FA6" w:rsidRPr="00A730FA" w:rsidRDefault="00581F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76715"/>
    <w:multiLevelType w:val="multilevel"/>
    <w:tmpl w:val="A84E4E46"/>
    <w:name w:val="DocXtoolsCompanion_1"/>
    <w:lvl w:ilvl="0">
      <w:start w:val="1"/>
      <w:numFmt w:val="bullet"/>
      <w:lvlText w:val="•"/>
      <w:lvlJc w:val="left"/>
      <w:pPr>
        <w:tabs>
          <w:tab w:val="num" w:pos="3240"/>
        </w:tabs>
        <w:ind w:left="3240" w:hanging="720"/>
      </w:pPr>
      <w:rPr>
        <w:rFonts w:ascii="Arial" w:eastAsiaTheme="minorHAnsi" w:hAnsi="Arial" w:cs="Arial" w:hint="default"/>
        <w:b/>
      </w:rPr>
    </w:lvl>
    <w:lvl w:ilvl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3."/>
      <w:lvlJc w:val="right"/>
      <w:pPr>
        <w:tabs>
          <w:tab w:val="num" w:pos="4320"/>
        </w:tabs>
        <w:ind w:left="4320" w:hanging="180"/>
      </w:pPr>
      <w:rPr>
        <w:rFonts w:cs="Times New Roman" w:hint="default"/>
        <w:b w:val="0"/>
        <w:bCs/>
      </w:rPr>
    </w:lvl>
    <w:lvl w:ilvl="3">
      <w:start w:val="1"/>
      <w:numFmt w:val="lowerLetter"/>
      <w:lvlText w:val="%4."/>
      <w:lvlJc w:val="left"/>
      <w:pPr>
        <w:tabs>
          <w:tab w:val="num" w:pos="5040"/>
        </w:tabs>
        <w:ind w:left="5040" w:hanging="360"/>
      </w:pPr>
      <w:rPr>
        <w:rFonts w:ascii="Arial" w:eastAsiaTheme="minorHAnsi" w:hAnsi="Arial" w:cs="Arial"/>
      </w:rPr>
    </w:lvl>
    <w:lvl w:ilvl="4">
      <w:start w:val="1"/>
      <w:numFmt w:val="lowerRoman"/>
      <w:lvlText w:val="%5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 w:hint="default"/>
      </w:rPr>
    </w:lvl>
  </w:abstractNum>
  <w:abstractNum w:abstractNumId="1" w15:restartNumberingAfterBreak="0">
    <w:nsid w:val="0EB60A2F"/>
    <w:multiLevelType w:val="hybridMultilevel"/>
    <w:tmpl w:val="0D04945C"/>
    <w:name w:val="DocXtoolsCompanion_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F280FEA">
      <w:start w:val="2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7B1549"/>
    <w:multiLevelType w:val="hybridMultilevel"/>
    <w:tmpl w:val="76D2F3F6"/>
    <w:name w:val="DocXtoolsCompanion_3"/>
    <w:lvl w:ilvl="0" w:tplc="375AD9F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187AFC"/>
    <w:multiLevelType w:val="multilevel"/>
    <w:tmpl w:val="139EF11C"/>
    <w:name w:val="DocXtoolsCompanion_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1620"/>
        </w:tabs>
        <w:ind w:left="1620" w:hanging="180"/>
      </w:pPr>
      <w:rPr>
        <w:rFonts w:cs="Times New Roman" w:hint="default"/>
        <w:b w:val="0"/>
        <w:bCs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Arial" w:eastAsiaTheme="minorHAnsi" w:hAnsi="Arial" w:cs="Arial"/>
      </w:rPr>
    </w:lvl>
    <w:lvl w:ilvl="4">
      <w:start w:val="1"/>
      <w:numFmt w:val="lowerRoman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1EFD7A66"/>
    <w:multiLevelType w:val="hybridMultilevel"/>
    <w:tmpl w:val="54C6A310"/>
    <w:name w:val="DocXtoolsCompanion_5"/>
    <w:lvl w:ilvl="0" w:tplc="541C4776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275E897A">
      <w:start w:val="1"/>
      <w:numFmt w:val="lowerLetter"/>
      <w:lvlText w:val="%2)"/>
      <w:lvlJc w:val="left"/>
      <w:pPr>
        <w:ind w:left="3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0522AE8"/>
    <w:multiLevelType w:val="hybridMultilevel"/>
    <w:tmpl w:val="6D3E5958"/>
    <w:name w:val="DocXtoolsCompanion_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657E16"/>
    <w:multiLevelType w:val="multilevel"/>
    <w:tmpl w:val="139EF11C"/>
    <w:name w:val="DocXtoolsCompanion_7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  <w:b w:val="0"/>
        <w:bCs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Arial" w:eastAsiaTheme="minorHAnsi" w:hAnsi="Arial" w:cs="Arial"/>
      </w:rPr>
    </w:lvl>
    <w:lvl w:ilvl="4">
      <w:start w:val="1"/>
      <w:numFmt w:val="lowerRoman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22F71057"/>
    <w:multiLevelType w:val="multilevel"/>
    <w:tmpl w:val="B6AA30B4"/>
    <w:name w:val="zzmpOutline||Outline|2|3|1|1|10|45||1|10|0||1|10|0||1|2|0||1|12|0||1|12|0||1|12|0||1|12|0||1|12|0||"/>
    <w:lvl w:ilvl="0">
      <w:start w:val="1"/>
      <w:numFmt w:val="upperRoman"/>
      <w:pStyle w:val="Outline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u w:val="none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440"/>
        </w:tabs>
        <w:ind w:left="1440" w:hanging="720"/>
      </w:pPr>
      <w:rPr>
        <w:b/>
        <w:bCs w:val="0"/>
        <w:i w:val="0"/>
        <w:caps w:val="0"/>
        <w:u w:val="none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4">
      <w:start w:val="1"/>
      <w:numFmt w:val="lowerRoman"/>
      <w:pStyle w:val="Outline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lowerLetter"/>
      <w:pStyle w:val="OutlineL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decimal"/>
      <w:pStyle w:val="OutlineL7"/>
      <w:lvlText w:val="(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lowerRoman"/>
      <w:pStyle w:val="Outline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8">
      <w:start w:val="1"/>
      <w:numFmt w:val="lowerLetter"/>
      <w:pStyle w:val="Outline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</w:abstractNum>
  <w:abstractNum w:abstractNumId="8" w15:restartNumberingAfterBreak="0">
    <w:nsid w:val="235E11E2"/>
    <w:multiLevelType w:val="hybridMultilevel"/>
    <w:tmpl w:val="75944B88"/>
    <w:name w:val="DocXtoolsCompanion_9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7D61DF"/>
    <w:multiLevelType w:val="multilevel"/>
    <w:tmpl w:val="139EF11C"/>
    <w:name w:val="DocXtoolsCompanion_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  <w:b w:val="0"/>
        <w:bCs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Arial" w:eastAsiaTheme="minorHAnsi" w:hAnsi="Arial" w:cs="Arial"/>
      </w:rPr>
    </w:lvl>
    <w:lvl w:ilvl="4">
      <w:start w:val="1"/>
      <w:numFmt w:val="lowerRoman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2B145B13"/>
    <w:multiLevelType w:val="multilevel"/>
    <w:tmpl w:val="139EF11C"/>
    <w:name w:val="DocXtoolsCompanion_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  <w:b w:val="0"/>
        <w:bCs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Arial" w:eastAsiaTheme="minorHAnsi" w:hAnsi="Arial" w:cs="Arial"/>
      </w:rPr>
    </w:lvl>
    <w:lvl w:ilvl="4">
      <w:start w:val="1"/>
      <w:numFmt w:val="lowerRoman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" w15:restartNumberingAfterBreak="0">
    <w:nsid w:val="2CF4524F"/>
    <w:multiLevelType w:val="hybridMultilevel"/>
    <w:tmpl w:val="BB9609F8"/>
    <w:name w:val="DocXtoolsCompanion_12"/>
    <w:lvl w:ilvl="0" w:tplc="F2EE5960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159567F"/>
    <w:multiLevelType w:val="hybridMultilevel"/>
    <w:tmpl w:val="45BEEEDC"/>
    <w:name w:val="DocXtoolsCompanion_13"/>
    <w:lvl w:ilvl="0" w:tplc="7DCEC034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4A56BF9"/>
    <w:multiLevelType w:val="multilevel"/>
    <w:tmpl w:val="139EF11C"/>
    <w:name w:val="DocXtoolsCompanion_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  <w:b w:val="0"/>
        <w:bCs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Arial" w:eastAsiaTheme="minorHAnsi" w:hAnsi="Arial" w:cs="Arial"/>
      </w:rPr>
    </w:lvl>
    <w:lvl w:ilvl="4">
      <w:start w:val="1"/>
      <w:numFmt w:val="lowerRoman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356225A6"/>
    <w:multiLevelType w:val="multilevel"/>
    <w:tmpl w:val="A84E4E46"/>
    <w:name w:val="DocXtoolsCompanion_15"/>
    <w:lvl w:ilvl="0">
      <w:start w:val="1"/>
      <w:numFmt w:val="bullet"/>
      <w:lvlText w:val="•"/>
      <w:lvlJc w:val="left"/>
      <w:pPr>
        <w:tabs>
          <w:tab w:val="num" w:pos="3240"/>
        </w:tabs>
        <w:ind w:left="3240" w:hanging="720"/>
      </w:pPr>
      <w:rPr>
        <w:rFonts w:ascii="Arial" w:eastAsiaTheme="minorHAnsi" w:hAnsi="Arial" w:cs="Arial" w:hint="default"/>
        <w:b/>
      </w:rPr>
    </w:lvl>
    <w:lvl w:ilvl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3."/>
      <w:lvlJc w:val="right"/>
      <w:pPr>
        <w:tabs>
          <w:tab w:val="num" w:pos="4320"/>
        </w:tabs>
        <w:ind w:left="4320" w:hanging="180"/>
      </w:pPr>
      <w:rPr>
        <w:rFonts w:cs="Times New Roman" w:hint="default"/>
        <w:b w:val="0"/>
        <w:bCs/>
      </w:rPr>
    </w:lvl>
    <w:lvl w:ilvl="3">
      <w:start w:val="1"/>
      <w:numFmt w:val="lowerLetter"/>
      <w:lvlText w:val="%4."/>
      <w:lvlJc w:val="left"/>
      <w:pPr>
        <w:tabs>
          <w:tab w:val="num" w:pos="5040"/>
        </w:tabs>
        <w:ind w:left="5040" w:hanging="360"/>
      </w:pPr>
      <w:rPr>
        <w:rFonts w:ascii="Arial" w:eastAsiaTheme="minorHAnsi" w:hAnsi="Arial" w:cs="Arial"/>
      </w:rPr>
    </w:lvl>
    <w:lvl w:ilvl="4">
      <w:start w:val="1"/>
      <w:numFmt w:val="lowerRoman"/>
      <w:lvlText w:val="%5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 w:hint="default"/>
      </w:rPr>
    </w:lvl>
  </w:abstractNum>
  <w:abstractNum w:abstractNumId="15" w15:restartNumberingAfterBreak="0">
    <w:nsid w:val="36EF2FB5"/>
    <w:multiLevelType w:val="hybridMultilevel"/>
    <w:tmpl w:val="D7BA737A"/>
    <w:name w:val="DocXtoolsCompanion_16"/>
    <w:lvl w:ilvl="0" w:tplc="375AD9FE">
      <w:numFmt w:val="bullet"/>
      <w:lvlText w:val="•"/>
      <w:lvlJc w:val="left"/>
      <w:pPr>
        <w:ind w:left="360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7974D1E"/>
    <w:multiLevelType w:val="hybridMultilevel"/>
    <w:tmpl w:val="9F50729C"/>
    <w:name w:val="DocXtoolsCompanion_17"/>
    <w:lvl w:ilvl="0" w:tplc="F258C726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B45D25"/>
    <w:multiLevelType w:val="hybridMultilevel"/>
    <w:tmpl w:val="CBAAD47C"/>
    <w:name w:val="DocXtoolsCompanion_18"/>
    <w:lvl w:ilvl="0" w:tplc="DAD0F09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87E4AD92">
      <w:start w:val="1"/>
      <w:numFmt w:val="lowerLetter"/>
      <w:lvlText w:val="%2)"/>
      <w:lvlJc w:val="left"/>
      <w:pPr>
        <w:ind w:left="3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D995329"/>
    <w:multiLevelType w:val="multilevel"/>
    <w:tmpl w:val="99EEB89C"/>
    <w:name w:val="DocXtoolsCompanion_19"/>
    <w:lvl w:ilvl="0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43CEE"/>
    <w:multiLevelType w:val="multilevel"/>
    <w:tmpl w:val="99EEB89C"/>
    <w:name w:val="DocXtoolsCompanion_20"/>
    <w:lvl w:ilvl="0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E2162"/>
    <w:multiLevelType w:val="multilevel"/>
    <w:tmpl w:val="139EF11C"/>
    <w:name w:val="DocXtoolsCompanion_21"/>
    <w:lvl w:ilvl="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3240"/>
        </w:tabs>
        <w:ind w:left="3240" w:hanging="180"/>
      </w:pPr>
      <w:rPr>
        <w:rFonts w:cs="Times New Roman" w:hint="default"/>
        <w:b w:val="0"/>
        <w:bCs/>
      </w:rPr>
    </w:lvl>
    <w:lvl w:ilvl="3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  <w:rPr>
        <w:rFonts w:ascii="Arial" w:eastAsiaTheme="minorHAnsi" w:hAnsi="Arial" w:cs="Arial"/>
      </w:rPr>
    </w:lvl>
    <w:lvl w:ilvl="4">
      <w:start w:val="1"/>
      <w:numFmt w:val="lowerRoman"/>
      <w:lvlText w:val="%5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 w:hint="default"/>
      </w:rPr>
    </w:lvl>
  </w:abstractNum>
  <w:abstractNum w:abstractNumId="21" w15:restartNumberingAfterBreak="0">
    <w:nsid w:val="43A01225"/>
    <w:multiLevelType w:val="multilevel"/>
    <w:tmpl w:val="139EF11C"/>
    <w:name w:val="DocXtoolsCompanion_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  <w:b w:val="0"/>
        <w:bCs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Arial" w:eastAsiaTheme="minorHAnsi" w:hAnsi="Arial" w:cs="Arial"/>
      </w:rPr>
    </w:lvl>
    <w:lvl w:ilvl="4">
      <w:start w:val="1"/>
      <w:numFmt w:val="lowerRoman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490D2918"/>
    <w:multiLevelType w:val="hybridMultilevel"/>
    <w:tmpl w:val="99280F62"/>
    <w:name w:val="DocXtoolsCompanion_23"/>
    <w:lvl w:ilvl="0" w:tplc="F258C726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977DE"/>
    <w:multiLevelType w:val="multilevel"/>
    <w:tmpl w:val="139EF11C"/>
    <w:name w:val="DocXtoolsCompanion_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  <w:b w:val="0"/>
        <w:bCs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Arial" w:eastAsiaTheme="minorHAnsi" w:hAnsi="Arial" w:cs="Arial"/>
      </w:rPr>
    </w:lvl>
    <w:lvl w:ilvl="4">
      <w:start w:val="1"/>
      <w:numFmt w:val="lowerRoman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4" w15:restartNumberingAfterBreak="0">
    <w:nsid w:val="4BBA5800"/>
    <w:multiLevelType w:val="hybridMultilevel"/>
    <w:tmpl w:val="48EC1690"/>
    <w:name w:val="DocXtoolsCompanion_25"/>
    <w:lvl w:ilvl="0" w:tplc="3864DDAA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4C924B4C"/>
    <w:multiLevelType w:val="multilevel"/>
    <w:tmpl w:val="139EF11C"/>
    <w:name w:val="DocXtoolsCompanion_2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1620"/>
        </w:tabs>
        <w:ind w:left="1620" w:hanging="180"/>
      </w:pPr>
      <w:rPr>
        <w:rFonts w:cs="Times New Roman" w:hint="default"/>
        <w:b w:val="0"/>
        <w:bCs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Arial" w:eastAsiaTheme="minorHAnsi" w:hAnsi="Arial" w:cs="Arial"/>
      </w:rPr>
    </w:lvl>
    <w:lvl w:ilvl="4">
      <w:start w:val="1"/>
      <w:numFmt w:val="lowerRoman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 w15:restartNumberingAfterBreak="0">
    <w:nsid w:val="4D0F6AA5"/>
    <w:multiLevelType w:val="hybridMultilevel"/>
    <w:tmpl w:val="AAB8F80E"/>
    <w:name w:val="DocXtoolsCompanion_27"/>
    <w:lvl w:ilvl="0" w:tplc="F55A127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6FA44E9A">
      <w:start w:val="1"/>
      <w:numFmt w:val="lowerLetter"/>
      <w:lvlText w:val="%2)"/>
      <w:lvlJc w:val="left"/>
      <w:pPr>
        <w:ind w:left="3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4EB948AC"/>
    <w:multiLevelType w:val="multilevel"/>
    <w:tmpl w:val="139EF11C"/>
    <w:name w:val="DocXtoolsCompanion_2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  <w:b w:val="0"/>
        <w:bCs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Arial" w:eastAsiaTheme="minorHAnsi" w:hAnsi="Arial" w:cs="Arial"/>
      </w:rPr>
    </w:lvl>
    <w:lvl w:ilvl="4">
      <w:start w:val="1"/>
      <w:numFmt w:val="lowerRoman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8" w15:restartNumberingAfterBreak="0">
    <w:nsid w:val="590F5632"/>
    <w:multiLevelType w:val="hybridMultilevel"/>
    <w:tmpl w:val="0DE2EA6C"/>
    <w:name w:val="DocXtoolsCompanion_29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A4564AB"/>
    <w:multiLevelType w:val="multilevel"/>
    <w:tmpl w:val="A84E4E46"/>
    <w:name w:val="DocXtoolsCompanion_30"/>
    <w:lvl w:ilvl="0">
      <w:start w:val="1"/>
      <w:numFmt w:val="bullet"/>
      <w:lvlText w:val="•"/>
      <w:lvlJc w:val="left"/>
      <w:pPr>
        <w:tabs>
          <w:tab w:val="num" w:pos="3240"/>
        </w:tabs>
        <w:ind w:left="3240" w:hanging="720"/>
      </w:pPr>
      <w:rPr>
        <w:rFonts w:ascii="Arial" w:eastAsiaTheme="minorHAnsi" w:hAnsi="Arial" w:cs="Arial" w:hint="default"/>
        <w:b/>
      </w:rPr>
    </w:lvl>
    <w:lvl w:ilvl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3."/>
      <w:lvlJc w:val="right"/>
      <w:pPr>
        <w:tabs>
          <w:tab w:val="num" w:pos="4320"/>
        </w:tabs>
        <w:ind w:left="4320" w:hanging="180"/>
      </w:pPr>
      <w:rPr>
        <w:rFonts w:cs="Times New Roman" w:hint="default"/>
        <w:b w:val="0"/>
        <w:bCs/>
      </w:rPr>
    </w:lvl>
    <w:lvl w:ilvl="3">
      <w:start w:val="1"/>
      <w:numFmt w:val="lowerLetter"/>
      <w:lvlText w:val="%4."/>
      <w:lvlJc w:val="left"/>
      <w:pPr>
        <w:tabs>
          <w:tab w:val="num" w:pos="5040"/>
        </w:tabs>
        <w:ind w:left="5040" w:hanging="360"/>
      </w:pPr>
      <w:rPr>
        <w:rFonts w:ascii="Arial" w:eastAsiaTheme="minorHAnsi" w:hAnsi="Arial" w:cs="Arial"/>
      </w:rPr>
    </w:lvl>
    <w:lvl w:ilvl="4">
      <w:start w:val="1"/>
      <w:numFmt w:val="lowerRoman"/>
      <w:lvlText w:val="%5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 w:hint="default"/>
      </w:rPr>
    </w:lvl>
  </w:abstractNum>
  <w:abstractNum w:abstractNumId="30" w15:restartNumberingAfterBreak="0">
    <w:nsid w:val="5B8958C2"/>
    <w:multiLevelType w:val="multilevel"/>
    <w:tmpl w:val="99EEB89C"/>
    <w:name w:val="DocXtoolsCompanion_31"/>
    <w:lvl w:ilvl="0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36CD6"/>
    <w:multiLevelType w:val="multilevel"/>
    <w:tmpl w:val="99EEB89C"/>
    <w:name w:val="DocXtoolsCompanion_32"/>
    <w:lvl w:ilvl="0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91E7A"/>
    <w:multiLevelType w:val="hybridMultilevel"/>
    <w:tmpl w:val="7938D158"/>
    <w:name w:val="DocXtoolsCompanion_33"/>
    <w:lvl w:ilvl="0" w:tplc="88F80EA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2BE6541"/>
    <w:multiLevelType w:val="hybridMultilevel"/>
    <w:tmpl w:val="488CB60E"/>
    <w:name w:val="DocXtoolsCompanion_34"/>
    <w:lvl w:ilvl="0" w:tplc="9F1C6E82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B9C89ECA">
      <w:start w:val="1"/>
      <w:numFmt w:val="lowerLetter"/>
      <w:lvlText w:val="%2)"/>
      <w:lvlJc w:val="left"/>
      <w:pPr>
        <w:ind w:left="3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63463FEF"/>
    <w:multiLevelType w:val="hybridMultilevel"/>
    <w:tmpl w:val="52F05AA2"/>
    <w:name w:val="DocXtoolsCompanion_35"/>
    <w:lvl w:ilvl="0" w:tplc="DAD0F09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87E4AD92">
      <w:start w:val="1"/>
      <w:numFmt w:val="lowerLetter"/>
      <w:lvlText w:val="%2)"/>
      <w:lvlJc w:val="left"/>
      <w:pPr>
        <w:ind w:left="3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6726EC3"/>
    <w:multiLevelType w:val="hybridMultilevel"/>
    <w:tmpl w:val="F3C6924E"/>
    <w:name w:val="DocXtoolsCompanion_3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692E5574"/>
    <w:multiLevelType w:val="hybridMultilevel"/>
    <w:tmpl w:val="17441156"/>
    <w:name w:val="DocXtoolsCompanion_37"/>
    <w:lvl w:ilvl="0" w:tplc="F258C726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006844"/>
    <w:multiLevelType w:val="multilevel"/>
    <w:tmpl w:val="139EF11C"/>
    <w:name w:val="DocXtoolsCompanion_3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  <w:b w:val="0"/>
        <w:bCs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Arial" w:eastAsiaTheme="minorHAnsi" w:hAnsi="Arial" w:cs="Arial"/>
      </w:rPr>
    </w:lvl>
    <w:lvl w:ilvl="4">
      <w:start w:val="1"/>
      <w:numFmt w:val="lowerRoman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8" w15:restartNumberingAfterBreak="0">
    <w:nsid w:val="71B50776"/>
    <w:multiLevelType w:val="hybridMultilevel"/>
    <w:tmpl w:val="E514B9AE"/>
    <w:name w:val="DocXtoolsCompanion_39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9" w15:restartNumberingAfterBreak="0">
    <w:nsid w:val="74BE7F6D"/>
    <w:multiLevelType w:val="hybridMultilevel"/>
    <w:tmpl w:val="93A46232"/>
    <w:name w:val="DocXtoolsCompanion_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8A36416"/>
    <w:multiLevelType w:val="hybridMultilevel"/>
    <w:tmpl w:val="E76A8E38"/>
    <w:name w:val="DocXtoolsCompanion_41"/>
    <w:lvl w:ilvl="0" w:tplc="F7701AD6">
      <w:start w:val="7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DC5DF2"/>
    <w:multiLevelType w:val="multilevel"/>
    <w:tmpl w:val="139EF11C"/>
    <w:name w:val="DocXtoolsCompanion_4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  <w:b w:val="0"/>
        <w:bCs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Arial" w:eastAsiaTheme="minorHAnsi" w:hAnsi="Arial" w:cs="Arial"/>
      </w:rPr>
    </w:lvl>
    <w:lvl w:ilvl="4">
      <w:start w:val="1"/>
      <w:numFmt w:val="lowerRoman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2" w15:restartNumberingAfterBreak="0">
    <w:nsid w:val="7E2A55A0"/>
    <w:multiLevelType w:val="hybridMultilevel"/>
    <w:tmpl w:val="544C3E1C"/>
    <w:name w:val="DocXtoolsCompanion_43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153184063">
    <w:abstractNumId w:val="27"/>
  </w:num>
  <w:num w:numId="2" w16cid:durableId="1736318636">
    <w:abstractNumId w:val="22"/>
  </w:num>
  <w:num w:numId="3" w16cid:durableId="544028665">
    <w:abstractNumId w:val="36"/>
  </w:num>
  <w:num w:numId="4" w16cid:durableId="1564172807">
    <w:abstractNumId w:val="16"/>
  </w:num>
  <w:num w:numId="5" w16cid:durableId="1022515365">
    <w:abstractNumId w:val="0"/>
  </w:num>
  <w:num w:numId="6" w16cid:durableId="2088795258">
    <w:abstractNumId w:val="33"/>
  </w:num>
  <w:num w:numId="7" w16cid:durableId="1141191472">
    <w:abstractNumId w:val="11"/>
  </w:num>
  <w:num w:numId="8" w16cid:durableId="116607580">
    <w:abstractNumId w:val="4"/>
  </w:num>
  <w:num w:numId="9" w16cid:durableId="849442095">
    <w:abstractNumId w:val="26"/>
  </w:num>
  <w:num w:numId="10" w16cid:durableId="1689138163">
    <w:abstractNumId w:val="34"/>
  </w:num>
  <w:num w:numId="11" w16cid:durableId="1984462621">
    <w:abstractNumId w:val="12"/>
  </w:num>
  <w:num w:numId="12" w16cid:durableId="294724586">
    <w:abstractNumId w:val="17"/>
  </w:num>
  <w:num w:numId="13" w16cid:durableId="1767000913">
    <w:abstractNumId w:val="14"/>
  </w:num>
  <w:num w:numId="14" w16cid:durableId="1129859092">
    <w:abstractNumId w:val="29"/>
  </w:num>
  <w:num w:numId="15" w16cid:durableId="1372416706">
    <w:abstractNumId w:val="28"/>
  </w:num>
  <w:num w:numId="16" w16cid:durableId="992372223">
    <w:abstractNumId w:val="32"/>
  </w:num>
  <w:num w:numId="17" w16cid:durableId="682634499">
    <w:abstractNumId w:val="24"/>
  </w:num>
  <w:num w:numId="18" w16cid:durableId="804153194">
    <w:abstractNumId w:val="1"/>
  </w:num>
  <w:num w:numId="19" w16cid:durableId="1273826842">
    <w:abstractNumId w:val="2"/>
  </w:num>
  <w:num w:numId="20" w16cid:durableId="629866748">
    <w:abstractNumId w:val="13"/>
  </w:num>
  <w:num w:numId="21" w16cid:durableId="89397400">
    <w:abstractNumId w:val="15"/>
  </w:num>
  <w:num w:numId="22" w16cid:durableId="1640459753">
    <w:abstractNumId w:val="35"/>
  </w:num>
  <w:num w:numId="23" w16cid:durableId="1694767543">
    <w:abstractNumId w:val="42"/>
  </w:num>
  <w:num w:numId="24" w16cid:durableId="1375616111">
    <w:abstractNumId w:val="38"/>
  </w:num>
  <w:num w:numId="25" w16cid:durableId="993337837">
    <w:abstractNumId w:val="23"/>
  </w:num>
  <w:num w:numId="26" w16cid:durableId="2063863554">
    <w:abstractNumId w:val="8"/>
  </w:num>
  <w:num w:numId="27" w16cid:durableId="102921891">
    <w:abstractNumId w:val="5"/>
  </w:num>
  <w:num w:numId="28" w16cid:durableId="531571312">
    <w:abstractNumId w:val="6"/>
  </w:num>
  <w:num w:numId="29" w16cid:durableId="1887795245">
    <w:abstractNumId w:val="37"/>
  </w:num>
  <w:num w:numId="30" w16cid:durableId="1562592860">
    <w:abstractNumId w:val="21"/>
  </w:num>
  <w:num w:numId="31" w16cid:durableId="1896893845">
    <w:abstractNumId w:val="3"/>
  </w:num>
  <w:num w:numId="32" w16cid:durableId="1502433048">
    <w:abstractNumId w:val="20"/>
  </w:num>
  <w:num w:numId="33" w16cid:durableId="28186724">
    <w:abstractNumId w:val="25"/>
  </w:num>
  <w:num w:numId="34" w16cid:durableId="791679155">
    <w:abstractNumId w:val="9"/>
  </w:num>
  <w:num w:numId="35" w16cid:durableId="915016228">
    <w:abstractNumId w:val="41"/>
  </w:num>
  <w:num w:numId="36" w16cid:durableId="759983811">
    <w:abstractNumId w:val="10"/>
  </w:num>
  <w:num w:numId="37" w16cid:durableId="657270813">
    <w:abstractNumId w:val="39"/>
  </w:num>
  <w:num w:numId="38" w16cid:durableId="1008092945">
    <w:abstractNumId w:val="40"/>
  </w:num>
  <w:num w:numId="39" w16cid:durableId="1641424503">
    <w:abstractNumId w:val="7"/>
  </w:num>
  <w:num w:numId="40" w16cid:durableId="1525167883">
    <w:abstractNumId w:val="31"/>
  </w:num>
  <w:num w:numId="41" w16cid:durableId="1449008809">
    <w:abstractNumId w:val="30"/>
  </w:num>
  <w:num w:numId="42" w16cid:durableId="684791744">
    <w:abstractNumId w:val="19"/>
  </w:num>
  <w:num w:numId="43" w16cid:durableId="1113551147">
    <w:abstractNumId w:val="18"/>
  </w:num>
  <w:num w:numId="44" w16cid:durableId="695932383">
    <w:abstractNumId w:val="7"/>
  </w:num>
  <w:num w:numId="45" w16cid:durableId="354236568">
    <w:abstractNumId w:val="7"/>
  </w:num>
  <w:num w:numId="46" w16cid:durableId="1539781203">
    <w:abstractNumId w:val="7"/>
  </w:num>
  <w:num w:numId="47" w16cid:durableId="1949197249">
    <w:abstractNumId w:val="7"/>
  </w:num>
  <w:num w:numId="48" w16cid:durableId="944767904">
    <w:abstractNumId w:val="7"/>
  </w:num>
  <w:num w:numId="49" w16cid:durableId="159664287">
    <w:abstractNumId w:val="7"/>
  </w:num>
  <w:num w:numId="50" w16cid:durableId="805001882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Work10" w:val="0~iManage||1~43819982||2~4||3~WCH - Financial Assistance Policy (FAP)||5~ALISON.BASSETT||6~ALISON.BASSETT||7~WORDX||8~POLICYRULEREG||10~6/12/2025 7:42:05 PM||11~6/6/2025 5:56:51 PM||13~87159||14~False||17~public||18~ALISON.BASSETT||19~ALISON.BASSETT||21~True||22~True||23~False||24~v1 - existing policy_x000a_v2 - RH revisions_x000a_v3 - ASB revisions_x000a_v4 - RH revisions||25~38182||26~00002||27~BUSSERHEALTHCARE||53~8095||54~1835||60~PAJARO VALLEY HEALTH CARE DISTRICT||61~HOSPITAL CORPORATION||62~Business Services Healthcare||74~Alison Bassett||75~Alison Bassett||76~WORD 2007||77~Policies / Rules &amp; Regulations||80~Alison Bassett||82~docx||85~6/12/2025 7:42:09 PM||99~1/1/0001 12:00:00 AM||106~N:\iManage\Recent\(38182.00002) PAJARO VALLEY HEALTH CARE DISTRICT - HOSPITAL CORPORATION\WCH - Financial Assistance Policy (FAP)(43819982.4).docx||107~1/1/1753 12:00:00 AM||109~6/12/2025 7:42:08 PM||113~6/6/2025 5:56:51 PM||114~6/12/2025 7:42:05 PM||124~False||"/>
    <w:docVar w:name="ForteTempFile" w:val="C:\Users\forteadmin\AppData\Local\Temp\2\30f51010-1b51-48a3-a5b8-ab2e8bf9878c.docx"/>
    <w:docVar w:name="zzmp10LastTrailerInserted" w:val="^`~#mp!@A⌕%#O┕┧925yŖm:e3g1j·aÓ⌌pÓţ⌓š⌏ƅ⌏|⌕Ê⌑!@⌏¨⌕*⌑°⌏1⌕F⌑@‷⌏l⌕&amp;⌑R⌛ß₳­⌡‧Ic£ï&gt;⌋{V″G⌘¬Ö‡⌉7e5ëcX⌌c⌚⌊öÆSr⌉4ŧ¹⌆\¨⌇\¦£¯⌊¼Õ⌚+ö⌛⌊Çõ⌏±G8‽7⌛⌈äoËg⌌‡V⌟⌏Ig⌔H⌎⌃úC(⌑KRX&gt;56&gt;011"/>
    <w:docVar w:name="zzmp10LastTrailerInserted_1078" w:val="^`~#mp!@A⌕%#O┕┧925yŖm:e3g1j·aÓ⌌pÓţ⌓š⌏ƅ⌏|⌕Ê⌑!@⌏¨⌕*⌑°⌏1⌕F⌑@‷⌏l⌕&amp;⌑R⌛ß₳­⌡‧Ic£ï&gt;⌋{V″G⌘¬Ö‡⌉7e5ëcX⌌c⌚⌊öÆSr⌉4ŧ¹⌆\¨⌇\¦£¯⌊¼Õ⌚+ö⌛⌊Çõ⌏±G8‽7⌛⌈äoËg⌌‡V⌟⌏Ig⌔H⌎⌃úC(⌑KRX&gt;56&gt;011"/>
    <w:docVar w:name="zzmp10mSEGsValidated" w:val="1"/>
    <w:docVar w:name="zzmp10TP" w:val="134176"/>
    <w:docVar w:name="zzmpCompatibilityMode" w:val="15"/>
  </w:docVars>
  <w:rsids>
    <w:rsidRoot w:val="00F45939"/>
    <w:rsid w:val="000005F1"/>
    <w:rsid w:val="00006E0E"/>
    <w:rsid w:val="00011826"/>
    <w:rsid w:val="000177CE"/>
    <w:rsid w:val="00024B25"/>
    <w:rsid w:val="00055477"/>
    <w:rsid w:val="00056858"/>
    <w:rsid w:val="0005716B"/>
    <w:rsid w:val="00061085"/>
    <w:rsid w:val="0006566F"/>
    <w:rsid w:val="000964FD"/>
    <w:rsid w:val="000A6D8F"/>
    <w:rsid w:val="000B266D"/>
    <w:rsid w:val="000B7E7F"/>
    <w:rsid w:val="000D0702"/>
    <w:rsid w:val="000E0D8C"/>
    <w:rsid w:val="000F0159"/>
    <w:rsid w:val="000F175A"/>
    <w:rsid w:val="00102A3F"/>
    <w:rsid w:val="00142216"/>
    <w:rsid w:val="001567BB"/>
    <w:rsid w:val="00191176"/>
    <w:rsid w:val="001B6DFA"/>
    <w:rsid w:val="001C0233"/>
    <w:rsid w:val="001C042E"/>
    <w:rsid w:val="001D352B"/>
    <w:rsid w:val="001F09F7"/>
    <w:rsid w:val="0020281C"/>
    <w:rsid w:val="00202D69"/>
    <w:rsid w:val="00216B00"/>
    <w:rsid w:val="00216DD0"/>
    <w:rsid w:val="00235730"/>
    <w:rsid w:val="00242572"/>
    <w:rsid w:val="00247620"/>
    <w:rsid w:val="00247FFA"/>
    <w:rsid w:val="00254EB6"/>
    <w:rsid w:val="0028160C"/>
    <w:rsid w:val="002954AA"/>
    <w:rsid w:val="002969C4"/>
    <w:rsid w:val="002B77F0"/>
    <w:rsid w:val="002C15D2"/>
    <w:rsid w:val="002C7597"/>
    <w:rsid w:val="002C7CA3"/>
    <w:rsid w:val="002E65CA"/>
    <w:rsid w:val="002F1879"/>
    <w:rsid w:val="003139BA"/>
    <w:rsid w:val="00326BB1"/>
    <w:rsid w:val="0035241E"/>
    <w:rsid w:val="00366981"/>
    <w:rsid w:val="0037452E"/>
    <w:rsid w:val="00376EBD"/>
    <w:rsid w:val="003848E1"/>
    <w:rsid w:val="003963D5"/>
    <w:rsid w:val="003A1D9C"/>
    <w:rsid w:val="003A249A"/>
    <w:rsid w:val="003B121B"/>
    <w:rsid w:val="003B7900"/>
    <w:rsid w:val="003D2D89"/>
    <w:rsid w:val="003F1801"/>
    <w:rsid w:val="003F41C2"/>
    <w:rsid w:val="003F6F05"/>
    <w:rsid w:val="00402789"/>
    <w:rsid w:val="00403E5A"/>
    <w:rsid w:val="0043568B"/>
    <w:rsid w:val="00452A95"/>
    <w:rsid w:val="00454AD2"/>
    <w:rsid w:val="00470514"/>
    <w:rsid w:val="00472F09"/>
    <w:rsid w:val="0047581E"/>
    <w:rsid w:val="0048712A"/>
    <w:rsid w:val="00490700"/>
    <w:rsid w:val="00496F42"/>
    <w:rsid w:val="00497BF2"/>
    <w:rsid w:val="004B11F2"/>
    <w:rsid w:val="004B5DE2"/>
    <w:rsid w:val="004E4BE5"/>
    <w:rsid w:val="004F055D"/>
    <w:rsid w:val="004F0948"/>
    <w:rsid w:val="004F6C65"/>
    <w:rsid w:val="00501C7E"/>
    <w:rsid w:val="0053051B"/>
    <w:rsid w:val="00544B5A"/>
    <w:rsid w:val="00563ECA"/>
    <w:rsid w:val="00573BB0"/>
    <w:rsid w:val="00581FA6"/>
    <w:rsid w:val="0059607A"/>
    <w:rsid w:val="005A44C1"/>
    <w:rsid w:val="005A7AB5"/>
    <w:rsid w:val="005B2552"/>
    <w:rsid w:val="005B78ED"/>
    <w:rsid w:val="005D40FC"/>
    <w:rsid w:val="005D5755"/>
    <w:rsid w:val="005E21ED"/>
    <w:rsid w:val="00601678"/>
    <w:rsid w:val="006131B4"/>
    <w:rsid w:val="00625098"/>
    <w:rsid w:val="00625485"/>
    <w:rsid w:val="00630582"/>
    <w:rsid w:val="006326A2"/>
    <w:rsid w:val="0066131F"/>
    <w:rsid w:val="00662858"/>
    <w:rsid w:val="00665339"/>
    <w:rsid w:val="006864DB"/>
    <w:rsid w:val="006C67DA"/>
    <w:rsid w:val="006E426A"/>
    <w:rsid w:val="00717128"/>
    <w:rsid w:val="00720017"/>
    <w:rsid w:val="00721191"/>
    <w:rsid w:val="007221C0"/>
    <w:rsid w:val="00723D12"/>
    <w:rsid w:val="007315B9"/>
    <w:rsid w:val="00732A5C"/>
    <w:rsid w:val="007414AB"/>
    <w:rsid w:val="0075009B"/>
    <w:rsid w:val="00754C73"/>
    <w:rsid w:val="00762BE9"/>
    <w:rsid w:val="00762E0F"/>
    <w:rsid w:val="00765CAC"/>
    <w:rsid w:val="007770E7"/>
    <w:rsid w:val="0078064E"/>
    <w:rsid w:val="00780D11"/>
    <w:rsid w:val="007828B2"/>
    <w:rsid w:val="00784474"/>
    <w:rsid w:val="00792594"/>
    <w:rsid w:val="00793653"/>
    <w:rsid w:val="00796804"/>
    <w:rsid w:val="007A0898"/>
    <w:rsid w:val="007D2C7A"/>
    <w:rsid w:val="007E47EB"/>
    <w:rsid w:val="00803FC8"/>
    <w:rsid w:val="00807F12"/>
    <w:rsid w:val="00814DE1"/>
    <w:rsid w:val="00833AF1"/>
    <w:rsid w:val="008517FD"/>
    <w:rsid w:val="00855FF0"/>
    <w:rsid w:val="00865D1F"/>
    <w:rsid w:val="008826EA"/>
    <w:rsid w:val="008A2515"/>
    <w:rsid w:val="008A7165"/>
    <w:rsid w:val="008B1EC5"/>
    <w:rsid w:val="008D469A"/>
    <w:rsid w:val="008F24A5"/>
    <w:rsid w:val="008F68DB"/>
    <w:rsid w:val="008F7FD7"/>
    <w:rsid w:val="00903CFB"/>
    <w:rsid w:val="00920209"/>
    <w:rsid w:val="00932804"/>
    <w:rsid w:val="00951B34"/>
    <w:rsid w:val="00974D72"/>
    <w:rsid w:val="00983D25"/>
    <w:rsid w:val="009A19E3"/>
    <w:rsid w:val="009A66C8"/>
    <w:rsid w:val="009A76F3"/>
    <w:rsid w:val="009D1B4B"/>
    <w:rsid w:val="009D446B"/>
    <w:rsid w:val="00A072A4"/>
    <w:rsid w:val="00A10BCF"/>
    <w:rsid w:val="00A21D13"/>
    <w:rsid w:val="00A24143"/>
    <w:rsid w:val="00A24DE5"/>
    <w:rsid w:val="00A40567"/>
    <w:rsid w:val="00A44367"/>
    <w:rsid w:val="00A5404F"/>
    <w:rsid w:val="00A730FA"/>
    <w:rsid w:val="00A7407C"/>
    <w:rsid w:val="00AB30D0"/>
    <w:rsid w:val="00AB388B"/>
    <w:rsid w:val="00AB46EA"/>
    <w:rsid w:val="00AB6F1E"/>
    <w:rsid w:val="00AC1A81"/>
    <w:rsid w:val="00AD1E02"/>
    <w:rsid w:val="00AD741E"/>
    <w:rsid w:val="00AE08EC"/>
    <w:rsid w:val="00AE168A"/>
    <w:rsid w:val="00AE28C4"/>
    <w:rsid w:val="00B1629F"/>
    <w:rsid w:val="00B238AD"/>
    <w:rsid w:val="00B36B65"/>
    <w:rsid w:val="00B663A9"/>
    <w:rsid w:val="00B72D82"/>
    <w:rsid w:val="00B734FA"/>
    <w:rsid w:val="00B823CE"/>
    <w:rsid w:val="00B93F6F"/>
    <w:rsid w:val="00B95CFF"/>
    <w:rsid w:val="00B9606E"/>
    <w:rsid w:val="00B97529"/>
    <w:rsid w:val="00BA2CCF"/>
    <w:rsid w:val="00BC32AC"/>
    <w:rsid w:val="00BC5226"/>
    <w:rsid w:val="00BE69F1"/>
    <w:rsid w:val="00C04312"/>
    <w:rsid w:val="00C15D16"/>
    <w:rsid w:val="00C27C5E"/>
    <w:rsid w:val="00C440E0"/>
    <w:rsid w:val="00C4487F"/>
    <w:rsid w:val="00C475D8"/>
    <w:rsid w:val="00C510B2"/>
    <w:rsid w:val="00C75DD9"/>
    <w:rsid w:val="00C76A50"/>
    <w:rsid w:val="00CC32FF"/>
    <w:rsid w:val="00CD4CAD"/>
    <w:rsid w:val="00CD4E44"/>
    <w:rsid w:val="00CD7880"/>
    <w:rsid w:val="00CE578D"/>
    <w:rsid w:val="00CF24F0"/>
    <w:rsid w:val="00D008A2"/>
    <w:rsid w:val="00D0200D"/>
    <w:rsid w:val="00D37365"/>
    <w:rsid w:val="00D51AC0"/>
    <w:rsid w:val="00D52845"/>
    <w:rsid w:val="00D61710"/>
    <w:rsid w:val="00D6695D"/>
    <w:rsid w:val="00D763C6"/>
    <w:rsid w:val="00D85027"/>
    <w:rsid w:val="00D979B8"/>
    <w:rsid w:val="00DB74D2"/>
    <w:rsid w:val="00DC7E60"/>
    <w:rsid w:val="00DD17CC"/>
    <w:rsid w:val="00DE7BDE"/>
    <w:rsid w:val="00E00441"/>
    <w:rsid w:val="00E31C39"/>
    <w:rsid w:val="00E47917"/>
    <w:rsid w:val="00E57204"/>
    <w:rsid w:val="00E57DD3"/>
    <w:rsid w:val="00E76574"/>
    <w:rsid w:val="00E86DFC"/>
    <w:rsid w:val="00E91EB0"/>
    <w:rsid w:val="00E92E5F"/>
    <w:rsid w:val="00EA0043"/>
    <w:rsid w:val="00EB24A0"/>
    <w:rsid w:val="00EB6614"/>
    <w:rsid w:val="00EC1282"/>
    <w:rsid w:val="00F134A5"/>
    <w:rsid w:val="00F15BAA"/>
    <w:rsid w:val="00F22C18"/>
    <w:rsid w:val="00F2454D"/>
    <w:rsid w:val="00F37911"/>
    <w:rsid w:val="00F41164"/>
    <w:rsid w:val="00F430F2"/>
    <w:rsid w:val="00F431E8"/>
    <w:rsid w:val="00F45939"/>
    <w:rsid w:val="00F645E4"/>
    <w:rsid w:val="00F84A41"/>
    <w:rsid w:val="00FA4E22"/>
    <w:rsid w:val="00FB3004"/>
    <w:rsid w:val="00FD46A0"/>
    <w:rsid w:val="00F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3C847"/>
  <w15:docId w15:val="{998AB8C2-3857-452E-8E9D-C498D483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hAnsi="Microsoft Sans Serif" w:cs="Microsoft Sans Serif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939"/>
  </w:style>
  <w:style w:type="paragraph" w:styleId="Footer">
    <w:name w:val="footer"/>
    <w:basedOn w:val="Normal"/>
    <w:link w:val="FooterChar"/>
    <w:uiPriority w:val="99"/>
    <w:unhideWhenUsed/>
    <w:rsid w:val="00F45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939"/>
  </w:style>
  <w:style w:type="paragraph" w:styleId="BalloonText">
    <w:name w:val="Balloon Text"/>
    <w:basedOn w:val="Normal"/>
    <w:link w:val="BalloonTextChar"/>
    <w:uiPriority w:val="99"/>
    <w:semiHidden/>
    <w:unhideWhenUsed/>
    <w:rsid w:val="00F4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9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5939"/>
    <w:pPr>
      <w:ind w:left="720"/>
      <w:contextualSpacing/>
    </w:pPr>
  </w:style>
  <w:style w:type="paragraph" w:customStyle="1" w:styleId="Default">
    <w:name w:val="Default"/>
    <w:rsid w:val="00D617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4C7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4C73"/>
    <w:rPr>
      <w:color w:val="605E5C"/>
      <w:shd w:val="clear" w:color="auto" w:fill="E1DFDD"/>
    </w:rPr>
  </w:style>
  <w:style w:type="paragraph" w:customStyle="1" w:styleId="OutlineCont1">
    <w:name w:val="Outline Cont 1"/>
    <w:basedOn w:val="Normal"/>
    <w:link w:val="OutlineCont1Char"/>
    <w:rsid w:val="008B1EC5"/>
    <w:pPr>
      <w:spacing w:after="120" w:line="240" w:lineRule="auto"/>
      <w:jc w:val="both"/>
    </w:pPr>
    <w:rPr>
      <w:rFonts w:eastAsia="Times New Roman"/>
      <w:sz w:val="24"/>
      <w:szCs w:val="20"/>
    </w:rPr>
  </w:style>
  <w:style w:type="character" w:customStyle="1" w:styleId="OutlineCont1Char">
    <w:name w:val="Outline Cont 1 Char"/>
    <w:basedOn w:val="DefaultParagraphFont"/>
    <w:link w:val="OutlineCont1"/>
    <w:rsid w:val="008B1EC5"/>
    <w:rPr>
      <w:rFonts w:ascii="Microsoft Sans Serif" w:eastAsia="Times New Roman" w:hAnsi="Microsoft Sans Serif" w:cs="Microsoft Sans Serif"/>
      <w:sz w:val="24"/>
      <w:szCs w:val="20"/>
    </w:rPr>
  </w:style>
  <w:style w:type="paragraph" w:customStyle="1" w:styleId="OutlineL1">
    <w:name w:val="Outline_L1"/>
    <w:basedOn w:val="Normal"/>
    <w:next w:val="BodyText"/>
    <w:link w:val="OutlineL1Char"/>
    <w:rsid w:val="008B1EC5"/>
    <w:pPr>
      <w:numPr>
        <w:numId w:val="39"/>
      </w:numPr>
      <w:spacing w:after="120" w:line="240" w:lineRule="auto"/>
      <w:jc w:val="both"/>
      <w:outlineLvl w:val="0"/>
    </w:pPr>
    <w:rPr>
      <w:rFonts w:eastAsia="Times New Roman"/>
      <w:b/>
      <w:caps/>
      <w:sz w:val="24"/>
      <w:szCs w:val="20"/>
      <w:u w:val="single"/>
    </w:rPr>
  </w:style>
  <w:style w:type="character" w:customStyle="1" w:styleId="OutlineL1Char">
    <w:name w:val="Outline_L1 Char"/>
    <w:link w:val="OutlineL1"/>
    <w:rsid w:val="008B1EC5"/>
    <w:rPr>
      <w:rFonts w:ascii="Microsoft Sans Serif" w:eastAsia="Times New Roman" w:hAnsi="Microsoft Sans Serif" w:cs="Microsoft Sans Serif"/>
      <w:b/>
      <w:caps/>
      <w:sz w:val="24"/>
      <w:szCs w:val="20"/>
      <w:u w:val="single"/>
    </w:rPr>
  </w:style>
  <w:style w:type="paragraph" w:customStyle="1" w:styleId="OutlineL2">
    <w:name w:val="Outline_L2"/>
    <w:basedOn w:val="OutlineL1"/>
    <w:next w:val="BodyText"/>
    <w:link w:val="OutlineL2Char"/>
    <w:rsid w:val="008B1EC5"/>
    <w:pPr>
      <w:numPr>
        <w:ilvl w:val="1"/>
      </w:numPr>
      <w:outlineLvl w:val="1"/>
    </w:pPr>
    <w:rPr>
      <w:b w:val="0"/>
      <w:caps w:val="0"/>
      <w:u w:val="none"/>
    </w:rPr>
  </w:style>
  <w:style w:type="paragraph" w:customStyle="1" w:styleId="OutlineL3">
    <w:name w:val="Outline_L3"/>
    <w:basedOn w:val="OutlineL2"/>
    <w:next w:val="BodyText"/>
    <w:link w:val="OutlineL3Char"/>
    <w:rsid w:val="008B1EC5"/>
    <w:pPr>
      <w:numPr>
        <w:ilvl w:val="2"/>
      </w:numPr>
      <w:outlineLvl w:val="2"/>
    </w:pPr>
  </w:style>
  <w:style w:type="paragraph" w:customStyle="1" w:styleId="OutlineL4">
    <w:name w:val="Outline_L4"/>
    <w:basedOn w:val="OutlineL3"/>
    <w:next w:val="BodyText"/>
    <w:link w:val="OutlineL4Char"/>
    <w:rsid w:val="008B1EC5"/>
    <w:pPr>
      <w:numPr>
        <w:ilvl w:val="3"/>
      </w:numPr>
      <w:outlineLvl w:val="3"/>
    </w:pPr>
  </w:style>
  <w:style w:type="paragraph" w:customStyle="1" w:styleId="OutlineL5">
    <w:name w:val="Outline_L5"/>
    <w:basedOn w:val="OutlineL4"/>
    <w:next w:val="BodyText"/>
    <w:rsid w:val="008B1EC5"/>
    <w:pPr>
      <w:numPr>
        <w:ilvl w:val="4"/>
      </w:numPr>
      <w:tabs>
        <w:tab w:val="clear" w:pos="3600"/>
        <w:tab w:val="num" w:pos="3240"/>
      </w:tabs>
      <w:spacing w:after="240"/>
      <w:ind w:left="3240" w:hanging="360"/>
      <w:jc w:val="left"/>
      <w:outlineLvl w:val="4"/>
    </w:pPr>
  </w:style>
  <w:style w:type="paragraph" w:customStyle="1" w:styleId="OutlineL6">
    <w:name w:val="Outline_L6"/>
    <w:basedOn w:val="OutlineL5"/>
    <w:next w:val="BodyText"/>
    <w:rsid w:val="008B1EC5"/>
    <w:pPr>
      <w:numPr>
        <w:ilvl w:val="5"/>
      </w:numPr>
      <w:tabs>
        <w:tab w:val="clear" w:pos="4320"/>
        <w:tab w:val="num" w:pos="3960"/>
      </w:tabs>
      <w:ind w:left="3960" w:hanging="180"/>
      <w:outlineLvl w:val="5"/>
    </w:pPr>
  </w:style>
  <w:style w:type="paragraph" w:customStyle="1" w:styleId="OutlineL7">
    <w:name w:val="Outline_L7"/>
    <w:basedOn w:val="OutlineL6"/>
    <w:next w:val="BodyText"/>
    <w:rsid w:val="008B1EC5"/>
    <w:pPr>
      <w:numPr>
        <w:ilvl w:val="6"/>
      </w:numPr>
      <w:tabs>
        <w:tab w:val="clear" w:pos="5040"/>
        <w:tab w:val="num" w:pos="4680"/>
      </w:tabs>
      <w:ind w:left="4680" w:hanging="360"/>
      <w:outlineLvl w:val="6"/>
    </w:pPr>
  </w:style>
  <w:style w:type="paragraph" w:customStyle="1" w:styleId="OutlineL8">
    <w:name w:val="Outline_L8"/>
    <w:basedOn w:val="OutlineL7"/>
    <w:next w:val="BodyText"/>
    <w:rsid w:val="008B1EC5"/>
    <w:pPr>
      <w:numPr>
        <w:ilvl w:val="7"/>
      </w:numPr>
      <w:tabs>
        <w:tab w:val="clear" w:pos="5760"/>
        <w:tab w:val="num" w:pos="5400"/>
      </w:tabs>
      <w:ind w:left="5400" w:hanging="360"/>
      <w:outlineLvl w:val="7"/>
    </w:pPr>
  </w:style>
  <w:style w:type="paragraph" w:customStyle="1" w:styleId="OutlineL9">
    <w:name w:val="Outline_L9"/>
    <w:basedOn w:val="OutlineL8"/>
    <w:next w:val="BodyText"/>
    <w:rsid w:val="008B1EC5"/>
    <w:pPr>
      <w:numPr>
        <w:ilvl w:val="8"/>
      </w:numPr>
      <w:tabs>
        <w:tab w:val="clear" w:pos="6480"/>
        <w:tab w:val="num" w:pos="6120"/>
      </w:tabs>
      <w:ind w:left="6120" w:hanging="180"/>
      <w:outlineLvl w:val="8"/>
    </w:pPr>
  </w:style>
  <w:style w:type="paragraph" w:styleId="BodyText">
    <w:name w:val="Body Text"/>
    <w:basedOn w:val="Normal"/>
    <w:link w:val="BodyTextChar"/>
    <w:uiPriority w:val="99"/>
    <w:semiHidden/>
    <w:unhideWhenUsed/>
    <w:rsid w:val="008B1E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1EC5"/>
  </w:style>
  <w:style w:type="character" w:customStyle="1" w:styleId="OutlineL2Char">
    <w:name w:val="Outline_L2 Char"/>
    <w:link w:val="OutlineL2"/>
    <w:rsid w:val="008B1EC5"/>
    <w:rPr>
      <w:rFonts w:ascii="Microsoft Sans Serif" w:eastAsia="Times New Roman" w:hAnsi="Microsoft Sans Serif" w:cs="Microsoft Sans Serif"/>
      <w:sz w:val="24"/>
      <w:szCs w:val="20"/>
    </w:rPr>
  </w:style>
  <w:style w:type="character" w:customStyle="1" w:styleId="OutlineL3Char">
    <w:name w:val="Outline_L3 Char"/>
    <w:link w:val="OutlineL3"/>
    <w:rsid w:val="008B1EC5"/>
    <w:rPr>
      <w:rFonts w:ascii="Microsoft Sans Serif" w:eastAsia="Times New Roman" w:hAnsi="Microsoft Sans Serif" w:cs="Microsoft Sans Serif"/>
      <w:sz w:val="24"/>
      <w:szCs w:val="20"/>
    </w:rPr>
  </w:style>
  <w:style w:type="paragraph" w:customStyle="1" w:styleId="OutlineCont2">
    <w:name w:val="Outline Cont 2"/>
    <w:basedOn w:val="OutlineCont1"/>
    <w:link w:val="OutlineCont2Char"/>
    <w:rsid w:val="008B1EC5"/>
    <w:pPr>
      <w:ind w:left="720"/>
    </w:pPr>
  </w:style>
  <w:style w:type="character" w:customStyle="1" w:styleId="OutlineCont2Char">
    <w:name w:val="Outline Cont 2 Char"/>
    <w:basedOn w:val="DefaultParagraphFont"/>
    <w:link w:val="OutlineCont2"/>
    <w:rsid w:val="008B1EC5"/>
    <w:rPr>
      <w:rFonts w:ascii="Microsoft Sans Serif" w:eastAsia="Times New Roman" w:hAnsi="Microsoft Sans Serif" w:cs="Microsoft Sans Serif"/>
      <w:sz w:val="24"/>
      <w:szCs w:val="20"/>
    </w:rPr>
  </w:style>
  <w:style w:type="character" w:customStyle="1" w:styleId="OutlineL4Char">
    <w:name w:val="Outline_L4 Char"/>
    <w:link w:val="OutlineL4"/>
    <w:rsid w:val="008B1EC5"/>
    <w:rPr>
      <w:rFonts w:ascii="Microsoft Sans Serif" w:eastAsia="Times New Roman" w:hAnsi="Microsoft Sans Serif" w:cs="Microsoft Sans Serif"/>
      <w:sz w:val="24"/>
      <w:szCs w:val="20"/>
    </w:rPr>
  </w:style>
  <w:style w:type="paragraph" w:styleId="Revision">
    <w:name w:val="Revision"/>
    <w:hidden/>
    <w:uiPriority w:val="99"/>
    <w:semiHidden/>
    <w:rsid w:val="00490700"/>
    <w:pPr>
      <w:spacing w:after="0" w:line="240" w:lineRule="auto"/>
    </w:pPr>
  </w:style>
  <w:style w:type="paragraph" w:customStyle="1" w:styleId="MacPacTrailer">
    <w:name w:val="MacPac Trailer"/>
    <w:rsid w:val="00573BB0"/>
    <w:pPr>
      <w:widowControl w:val="0"/>
      <w:spacing w:after="0" w:line="200" w:lineRule="exact"/>
    </w:pPr>
    <w:rPr>
      <w:rFonts w:ascii="Times New Roman" w:eastAsia="Times New Roman" w:hAnsi="Times New Roman" w:cs="Times New Roman"/>
      <w:sz w:val="16"/>
    </w:rPr>
  </w:style>
  <w:style w:type="character" w:styleId="PlaceholderText">
    <w:name w:val="Placeholder Text"/>
    <w:basedOn w:val="DefaultParagraphFont"/>
    <w:uiPriority w:val="99"/>
    <w:semiHidden/>
    <w:rsid w:val="00AE08E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730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Text">
    <w:name w:val="_Table Text"/>
    <w:basedOn w:val="Normal"/>
    <w:qFormat/>
    <w:rsid w:val="00762E0F"/>
    <w:pPr>
      <w:spacing w:after="0" w:line="240" w:lineRule="auto"/>
    </w:pPr>
    <w:rPr>
      <w:rFonts w:cstheme="minorBidi"/>
      <w:sz w:val="24"/>
      <w:szCs w:val="24"/>
    </w:rPr>
  </w:style>
  <w:style w:type="table" w:customStyle="1" w:styleId="TableStyle1">
    <w:name w:val="Table Style1"/>
    <w:basedOn w:val="TableNormal"/>
    <w:uiPriority w:val="99"/>
    <w:rsid w:val="00A24DE5"/>
    <w:pPr>
      <w:spacing w:after="0" w:line="240" w:lineRule="auto"/>
    </w:pPr>
    <w:rPr>
      <w:rFonts w:ascii="Microsoft Sans Serif" w:hAnsi="Microsoft Sans Serif"/>
      <w:sz w:val="24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sonvillehospital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aspe.hhs.gov/topics/poverty-economic-mobility/poverty-guideline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atsonvillehospital.com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5.jpg@01DBD6AB.9FDF8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5137</Words>
  <Characters>29283</Characters>
  <Application>Microsoft Office Word</Application>
  <DocSecurity>0</DocSecurity>
  <Lines>244</Lines>
  <Paragraphs>68</Paragraphs>
  <ScaleCrop>false</ScaleCrop>
  <Company/>
  <LinksUpToDate>false</LinksUpToDate>
  <CharactersWithSpaces>34352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Emelia</dc:creator>
  <cp:lastModifiedBy>Nancy Gere</cp:lastModifiedBy>
  <cp:revision>2</cp:revision>
  <cp:lastPrinted>1900-01-01T08:00:00Z</cp:lastPrinted>
  <dcterms:created xsi:type="dcterms:W3CDTF">2025-07-14T23:09:00Z</dcterms:created>
  <dcterms:modified xsi:type="dcterms:W3CDTF">2025-07-14T23:09:00Z</dcterms:modified>
</cp:coreProperties>
</file>